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5B596" w14:textId="77777777" w:rsidR="00906FE3" w:rsidRPr="00906FE3" w:rsidRDefault="00906FE3" w:rsidP="00906FE3">
      <w:pPr>
        <w:rPr>
          <w:vanish/>
        </w:rPr>
      </w:pPr>
      <w:r w:rsidRPr="00906FE3">
        <w:rPr>
          <w:vanish/>
        </w:rPr>
        <w:t>Vormi lõpp</w:t>
      </w:r>
    </w:p>
    <w:p w14:paraId="7EB4BFFE" w14:textId="77777777" w:rsidR="006E4C99" w:rsidRDefault="00906FE3" w:rsidP="00906FE3">
      <w:pPr>
        <w:rPr>
          <w:b/>
          <w:bCs/>
        </w:rPr>
      </w:pPr>
      <w:r w:rsidRPr="00906FE3">
        <w:rPr>
          <w:b/>
          <w:bCs/>
        </w:rPr>
        <w:t>I liikumispakett: Euroopa Komisjon avaldab uuringu tulemused</w:t>
      </w:r>
      <w:r>
        <w:rPr>
          <w:b/>
          <w:bCs/>
        </w:rPr>
        <w:t xml:space="preserve"> </w:t>
      </w:r>
    </w:p>
    <w:p w14:paraId="1B03F231" w14:textId="77368215" w:rsidR="00906FE3" w:rsidRPr="00906FE3" w:rsidRDefault="00906FE3" w:rsidP="00906FE3">
      <w:pPr>
        <w:rPr>
          <w:bCs/>
        </w:rPr>
      </w:pPr>
      <w:bookmarkStart w:id="0" w:name="_GoBack"/>
      <w:bookmarkEnd w:id="0"/>
      <w:r w:rsidRPr="00906FE3">
        <w:rPr>
          <w:bCs/>
        </w:rPr>
        <w:t>(robottõlge Eesti keelde, allpool originaal Inglise keeles)</w:t>
      </w:r>
    </w:p>
    <w:p w14:paraId="016F0C35" w14:textId="77777777" w:rsidR="00906FE3" w:rsidRPr="00906FE3" w:rsidRDefault="00906FE3" w:rsidP="00906FE3">
      <w:r w:rsidRPr="00906FE3">
        <w:t>19.02.2021</w:t>
      </w:r>
    </w:p>
    <w:p w14:paraId="1C340EE5" w14:textId="77777777" w:rsidR="00906FE3" w:rsidRPr="00906FE3" w:rsidRDefault="00906FE3" w:rsidP="00906FE3">
      <w:r w:rsidRPr="00906FE3">
        <w:t>Euroopa Komisjon avaldas täna kahe tellitud uuringu tulemused, et hinnata 15. juulil 2020 vastu võetud I liikumispaketi kahe konkreetse aspekti eeldatavat mõju.</w:t>
      </w:r>
    </w:p>
    <w:p w14:paraId="142C1F2B" w14:textId="77777777" w:rsidR="00906FE3" w:rsidRPr="00906FE3" w:rsidRDefault="00906FE3" w:rsidP="00906FE3">
      <w:r w:rsidRPr="00906FE3">
        <w:t xml:space="preserve">Need kaks nõuet - sõiduki kohustuslik tagastamine asukohaliikmesriiki iga kaheksa nädala tagant ja </w:t>
      </w:r>
      <w:proofErr w:type="spellStart"/>
      <w:r w:rsidRPr="00906FE3">
        <w:t>kabotaažikvootide</w:t>
      </w:r>
      <w:proofErr w:type="spellEnd"/>
      <w:r w:rsidRPr="00906FE3">
        <w:t xml:space="preserve"> kohaldamine rahvusvaheliste kombineeritud vedude puhul - kehtestasid Euroopa Parlament ja nõukogu ning need ei kuulunud </w:t>
      </w:r>
      <w:hyperlink r:id="rId4" w:history="1">
        <w:r w:rsidRPr="00906FE3">
          <w:rPr>
            <w:rStyle w:val="Hperlink"/>
          </w:rPr>
          <w:t>komisjoni ettepanekutesse</w:t>
        </w:r>
      </w:hyperlink>
      <w:r w:rsidRPr="00906FE3">
        <w:t> .</w:t>
      </w:r>
    </w:p>
    <w:p w14:paraId="7BB46788" w14:textId="77777777" w:rsidR="00906FE3" w:rsidRPr="00906FE3" w:rsidRDefault="00906FE3" w:rsidP="00906FE3">
      <w:r w:rsidRPr="00906FE3">
        <w:t>Paketi üle peetud läbirääkimistel tegi komisjon deklaratsiooni nende kahe aspekti kohta, väljendades muret selle üle, et need on vastuolus </w:t>
      </w:r>
      <w:hyperlink r:id="rId5" w:history="1">
        <w:r w:rsidRPr="00906FE3">
          <w:rPr>
            <w:rStyle w:val="Hperlink"/>
          </w:rPr>
          <w:t>Euroopa rohelise kokkuleppe eesmärkidega</w:t>
        </w:r>
      </w:hyperlink>
      <w:r w:rsidRPr="00906FE3">
        <w:t> . Mõlemat sätet ei olnud enne paketi vastuvõtmist kaasseadusandjate poolt hinnatud mõjuhinnanguga ning seepärast otsustas komisjon jätkata nende võimaliku kliima-, keskkonna- ja ühtse turu mõju põhjalikku hindamist. Need kaks uuringut viisid läbi sõltumatud konsultandid ja need on nüüd lõpule viidud. Komisjon on tulemusi jaganud liikmesriikide ja Euroopa Parlamendiga ning huvilised leiavad mõlemad uuringud allpool.</w:t>
      </w:r>
    </w:p>
    <w:p w14:paraId="52F4C9B9" w14:textId="77777777" w:rsidR="00906FE3" w:rsidRPr="00906FE3" w:rsidRDefault="00906FE3" w:rsidP="00906FE3">
      <w:r w:rsidRPr="00906FE3">
        <w:t xml:space="preserve">Tulemused viitavad sellele, et veoautode </w:t>
      </w:r>
      <w:proofErr w:type="spellStart"/>
      <w:r w:rsidRPr="00906FE3">
        <w:t>tagasisaatmiskohustusel</w:t>
      </w:r>
      <w:proofErr w:type="spellEnd"/>
      <w:r w:rsidRPr="00906FE3">
        <w:t xml:space="preserve"> ja kombineeritud vedudel kehtestatud kvootidel on tõenäoliselt negatiivne mõju, sealhulgas transpordi heitkoguste suurenemine. Komisjon hindab tähelepanelikult uuringu tulemusi Euroopa rohelise tehingu, selle </w:t>
      </w:r>
      <w:hyperlink r:id="rId6" w:history="1">
        <w:r w:rsidRPr="00906FE3">
          <w:rPr>
            <w:rStyle w:val="Hperlink"/>
          </w:rPr>
          <w:t>säästva ja aruka liikuvuse strateegia</w:t>
        </w:r>
      </w:hyperlink>
      <w:r w:rsidRPr="00906FE3">
        <w:t> ning ühtse turu toimimise kontekstis.</w:t>
      </w:r>
    </w:p>
    <w:p w14:paraId="13EBA370" w14:textId="77777777" w:rsidR="00906FE3" w:rsidRPr="00906FE3" w:rsidRDefault="00906FE3" w:rsidP="00906FE3">
      <w:r w:rsidRPr="00906FE3">
        <w:t>Analüüs tagastamise kohustus varustada näitab, et stsenaarium, mis uuringu kohaselt on kõige tõenäolisem, säte on tõenäoliselt luua täiendavaid reise, mis võib lõppeda kuni 2,9 miljonit tonni täiendavat CO </w:t>
      </w:r>
      <w:r w:rsidRPr="00906FE3">
        <w:rPr>
          <w:vertAlign w:val="subscript"/>
        </w:rPr>
        <w:t>2</w:t>
      </w:r>
      <w:r w:rsidRPr="00906FE3">
        <w:t> heitkoguseid 2023. aastaks ( maanteetranspordi rahvusvaheliste heitkoguste suurenemine 4,6%). Kolme uuritud stsenaariumi korral jääb CO </w:t>
      </w:r>
      <w:r w:rsidRPr="00906FE3">
        <w:rPr>
          <w:vertAlign w:val="subscript"/>
        </w:rPr>
        <w:t>2</w:t>
      </w:r>
      <w:r w:rsidRPr="00906FE3">
        <w:t> heitkoguste suurenemine vahemikku 0,8% kuni 4,6%.</w:t>
      </w:r>
    </w:p>
    <w:p w14:paraId="51E9C25F" w14:textId="77777777" w:rsidR="00906FE3" w:rsidRPr="00906FE3" w:rsidRDefault="00906FE3" w:rsidP="00906FE3">
      <w:r w:rsidRPr="00906FE3">
        <w:t xml:space="preserve">Uuring keskendub </w:t>
      </w:r>
      <w:proofErr w:type="spellStart"/>
      <w:r w:rsidRPr="00906FE3">
        <w:t>kabotaažikvoodid</w:t>
      </w:r>
      <w:proofErr w:type="spellEnd"/>
      <w:r w:rsidRPr="00906FE3">
        <w:t xml:space="preserve"> rahvusvahelise kombineeritud vedude hinnangute et laialdast kasutamist liikmesriikide poolt võimalus tutvustada neid võib viia täiendava 397 000 tonni CO </w:t>
      </w:r>
      <w:r w:rsidRPr="00906FE3">
        <w:rPr>
          <w:vertAlign w:val="subscript"/>
        </w:rPr>
        <w:t>2</w:t>
      </w:r>
      <w:r w:rsidRPr="00906FE3">
        <w:t xml:space="preserve"> heitkoguseid ja võimalike negatiivsete pikaajalise mõju raudtee ja </w:t>
      </w:r>
      <w:proofErr w:type="spellStart"/>
      <w:r w:rsidRPr="00906FE3">
        <w:t>mitmeliigilise</w:t>
      </w:r>
      <w:proofErr w:type="spellEnd"/>
      <w:r w:rsidRPr="00906FE3">
        <w:t xml:space="preserve"> kaubavedu.</w:t>
      </w:r>
    </w:p>
    <w:p w14:paraId="0FD2A9AE" w14:textId="77777777" w:rsidR="00906FE3" w:rsidRPr="00906FE3" w:rsidRDefault="00906FE3" w:rsidP="00906FE3">
      <w:r w:rsidRPr="00906FE3">
        <w:t>Arvestades tulemusi Mõlemas uuringus kahe sätte Seetõttu võib kuni 3,3 miljonit täiendavat tonni CO </w:t>
      </w:r>
      <w:r w:rsidRPr="00906FE3">
        <w:rPr>
          <w:vertAlign w:val="subscript"/>
        </w:rPr>
        <w:t>2</w:t>
      </w:r>
      <w:r w:rsidRPr="00906FE3">
        <w:t> heitkoguseid aastas, mis on võrreldav aasta väärtuses kokku transpordi heitkogused Eestis. Samuti võivad need tekitada kuni 704 tonni lämmastikoksiide (</w:t>
      </w:r>
      <w:proofErr w:type="spellStart"/>
      <w:r w:rsidRPr="00906FE3">
        <w:t>NOx</w:t>
      </w:r>
      <w:proofErr w:type="spellEnd"/>
      <w:r w:rsidRPr="00906FE3">
        <w:t>) ja 251 tonni tahkeid osakesi (PM2,5).</w:t>
      </w:r>
    </w:p>
    <w:p w14:paraId="1FC432A8" w14:textId="77777777" w:rsidR="00906FE3" w:rsidRPr="00906FE3" w:rsidRDefault="00906FE3" w:rsidP="00906FE3">
      <w:r w:rsidRPr="00906FE3">
        <w:t>Komisjoni eesmärk on avada kahe uuringu andmete ja järelduste põhjal arutelu liikmesriikide, Euroopa Parlamendi ja kõigi asjaomaste osapooltega võimalike edasiliikumise võimaluste üle. Komisjoni eesmärk on pidada avatud dialoogi võimalike järgmiste sammude hindamiseks, pidades silmas vajadust järgida keskkonnahoidliku kokkuleppe eesmärke, ühtse turu nõuetekohast toimimist ning vajadust tagada kõrged sotsiaalsed standardid ja autojuhtide heaolu.</w:t>
      </w:r>
    </w:p>
    <w:p w14:paraId="44D82495" w14:textId="77777777" w:rsidR="00906FE3" w:rsidRPr="00906FE3" w:rsidRDefault="00906FE3" w:rsidP="00906FE3">
      <w:pPr>
        <w:rPr>
          <w:b/>
          <w:bCs/>
        </w:rPr>
      </w:pPr>
      <w:r w:rsidRPr="00906FE3">
        <w:rPr>
          <w:b/>
          <w:bCs/>
        </w:rPr>
        <w:t>Taust</w:t>
      </w:r>
    </w:p>
    <w:p w14:paraId="330041E5" w14:textId="77777777" w:rsidR="00906FE3" w:rsidRPr="00906FE3" w:rsidRDefault="00906FE3" w:rsidP="00906FE3">
      <w:r w:rsidRPr="00906FE3">
        <w:t>31. mail 2017 võttis komisjon vastu </w:t>
      </w:r>
      <w:hyperlink r:id="rId7" w:history="1">
        <w:r w:rsidRPr="00906FE3">
          <w:rPr>
            <w:rStyle w:val="Hperlink"/>
          </w:rPr>
          <w:t>I liikuvuspaketi</w:t>
        </w:r>
      </w:hyperlink>
      <w:r w:rsidRPr="00906FE3">
        <w:t xml:space="preserve"> - laiaulatuslike algatuste kogumi, et tulla toime Euroopa transporti ja liikuvust mõjutavate peamiste väljakutsetega. Muude eeliste kõrval parandab pakett märkimisväärselt töötingimusi autovedude sektoris. Ilma uue arenguta hakkavad veoautode </w:t>
      </w:r>
      <w:proofErr w:type="spellStart"/>
      <w:r w:rsidRPr="00906FE3">
        <w:lastRenderedPageBreak/>
        <w:t>tagasisaatmiskohustus</w:t>
      </w:r>
      <w:proofErr w:type="spellEnd"/>
      <w:r w:rsidRPr="00906FE3">
        <w:t xml:space="preserve"> ja rahvusvaheliste kombineeritud vedude </w:t>
      </w:r>
      <w:proofErr w:type="spellStart"/>
      <w:r w:rsidRPr="00906FE3">
        <w:t>kabotaažikvoodid</w:t>
      </w:r>
      <w:proofErr w:type="spellEnd"/>
      <w:r w:rsidRPr="00906FE3">
        <w:t xml:space="preserve"> kehtima alates 21. veebruarist 2022.</w:t>
      </w:r>
    </w:p>
    <w:p w14:paraId="2BECB8E5" w14:textId="77777777" w:rsidR="00906FE3" w:rsidRPr="00906FE3" w:rsidRDefault="00906FE3" w:rsidP="00906FE3">
      <w:pPr>
        <w:rPr>
          <w:b/>
          <w:bCs/>
        </w:rPr>
      </w:pPr>
      <w:r w:rsidRPr="00906FE3">
        <w:rPr>
          <w:b/>
          <w:bCs/>
        </w:rPr>
        <w:t>Rohkem informatsiooni</w:t>
      </w:r>
    </w:p>
    <w:p w14:paraId="337E06B4" w14:textId="77777777" w:rsidR="00906FE3" w:rsidRPr="00906FE3" w:rsidRDefault="006E4C99" w:rsidP="00906FE3">
      <w:hyperlink r:id="rId8" w:history="1">
        <w:r w:rsidR="00906FE3" w:rsidRPr="00906FE3">
          <w:rPr>
            <w:rStyle w:val="Hperlink"/>
          </w:rPr>
          <w:t>Uuring sõidukite tagastamiskohustuse kohta</w:t>
        </w:r>
      </w:hyperlink>
    </w:p>
    <w:p w14:paraId="04D3F53F" w14:textId="77777777" w:rsidR="00906FE3" w:rsidRPr="00906FE3" w:rsidRDefault="006E4C99" w:rsidP="00906FE3">
      <w:hyperlink r:id="rId9" w:history="1">
        <w:r w:rsidR="00906FE3" w:rsidRPr="00906FE3">
          <w:rPr>
            <w:rStyle w:val="Hperlink"/>
          </w:rPr>
          <w:t xml:space="preserve">Uuring </w:t>
        </w:r>
        <w:proofErr w:type="spellStart"/>
        <w:r w:rsidR="00906FE3" w:rsidRPr="00906FE3">
          <w:rPr>
            <w:rStyle w:val="Hperlink"/>
          </w:rPr>
          <w:t>kabotaažikvootide</w:t>
        </w:r>
        <w:proofErr w:type="spellEnd"/>
        <w:r w:rsidR="00906FE3" w:rsidRPr="00906FE3">
          <w:rPr>
            <w:rStyle w:val="Hperlink"/>
          </w:rPr>
          <w:t xml:space="preserve"> rakendamise kohta rahvusvahelistel kombineeritud vedudel</w:t>
        </w:r>
      </w:hyperlink>
    </w:p>
    <w:p w14:paraId="52741ACC" w14:textId="77777777" w:rsidR="00906FE3" w:rsidRDefault="006E4C99" w:rsidP="00906FE3">
      <w:hyperlink r:id="rId10" w:history="1">
        <w:r w:rsidR="00906FE3" w:rsidRPr="00906FE3">
          <w:rPr>
            <w:rStyle w:val="Hperlink"/>
          </w:rPr>
          <w:t>Juuli 2020: maanteetranspordi I liikumispakett - komisjoni deklaratsioon</w:t>
        </w:r>
      </w:hyperlink>
    </w:p>
    <w:p w14:paraId="4B34E4B1" w14:textId="77777777" w:rsidR="001968EC" w:rsidRDefault="001968EC" w:rsidP="00906FE3"/>
    <w:p w14:paraId="4736394F" w14:textId="77777777" w:rsidR="001968EC" w:rsidRDefault="001968EC" w:rsidP="00906FE3"/>
    <w:p w14:paraId="064171D5" w14:textId="77777777" w:rsidR="001968EC" w:rsidRPr="001968EC" w:rsidRDefault="001968EC" w:rsidP="001968EC">
      <w:pPr>
        <w:rPr>
          <w:b/>
          <w:bCs/>
        </w:rPr>
      </w:pPr>
      <w:r w:rsidRPr="001968EC">
        <w:rPr>
          <w:b/>
          <w:bCs/>
        </w:rPr>
        <w:t>Road</w:t>
      </w:r>
    </w:p>
    <w:p w14:paraId="17B89B99" w14:textId="77777777" w:rsidR="001968EC" w:rsidRPr="001968EC" w:rsidRDefault="001968EC" w:rsidP="001968EC">
      <w:pPr>
        <w:rPr>
          <w:b/>
          <w:bCs/>
        </w:rPr>
      </w:pPr>
      <w:proofErr w:type="spellStart"/>
      <w:r w:rsidRPr="001968EC">
        <w:rPr>
          <w:b/>
          <w:bCs/>
        </w:rPr>
        <w:t>Logistics</w:t>
      </w:r>
      <w:proofErr w:type="spellEnd"/>
      <w:r w:rsidRPr="001968EC">
        <w:rPr>
          <w:b/>
          <w:bCs/>
        </w:rPr>
        <w:t xml:space="preserve"> and </w:t>
      </w:r>
      <w:proofErr w:type="spellStart"/>
      <w:r w:rsidRPr="001968EC">
        <w:rPr>
          <w:b/>
          <w:bCs/>
        </w:rPr>
        <w:t>multimodal</w:t>
      </w:r>
      <w:proofErr w:type="spellEnd"/>
      <w:r w:rsidRPr="001968EC">
        <w:rPr>
          <w:b/>
          <w:bCs/>
        </w:rPr>
        <w:t xml:space="preserve"> transport</w:t>
      </w:r>
    </w:p>
    <w:p w14:paraId="2035FE4C" w14:textId="77777777" w:rsidR="001968EC" w:rsidRPr="001968EC" w:rsidRDefault="001968EC" w:rsidP="001968EC">
      <w:pPr>
        <w:rPr>
          <w:vanish/>
        </w:rPr>
      </w:pPr>
      <w:r w:rsidRPr="001968EC">
        <w:rPr>
          <w:vanish/>
        </w:rPr>
        <w:t>Vormi algus</w:t>
      </w:r>
    </w:p>
    <w:p w14:paraId="5269688C" w14:textId="77777777" w:rsidR="001968EC" w:rsidRPr="001968EC" w:rsidRDefault="001968EC" w:rsidP="001968EC">
      <w:proofErr w:type="spellStart"/>
      <w:r w:rsidRPr="001968EC">
        <w:t>Search</w:t>
      </w:r>
      <w:proofErr w:type="spellEnd"/>
      <w:r w:rsidRPr="001968EC">
        <w:t xml:space="preserve"> </w:t>
      </w:r>
      <w:proofErr w:type="spellStart"/>
      <w:r w:rsidRPr="001968EC">
        <w:t>this</w:t>
      </w:r>
      <w:proofErr w:type="spellEnd"/>
      <w:r w:rsidRPr="001968EC">
        <w:t xml:space="preserve"> </w:t>
      </w:r>
      <w:proofErr w:type="spellStart"/>
      <w:r w:rsidRPr="001968EC">
        <w:t>website</w:t>
      </w:r>
      <w:proofErr w:type="spellEnd"/>
      <w:r>
        <w:t xml:space="preserve"> </w:t>
      </w:r>
      <w:r w:rsidRPr="001968EC">
        <w:t>https://ec.europa.eu/transport/modes/road/news/2021-02-mobility-package-i-studies_en</w:t>
      </w:r>
    </w:p>
    <w:p w14:paraId="30DCB2E1" w14:textId="60B2AA91" w:rsidR="001968EC" w:rsidRPr="001968EC" w:rsidRDefault="001968EC" w:rsidP="001968EC">
      <w:r w:rsidRPr="001968EC">
        <w:object w:dxaOrig="1440" w:dyaOrig="1440" w14:anchorId="584D3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8pt;height:22.55pt" o:ole="">
            <v:imagedata r:id="rId11" o:title=""/>
          </v:shape>
          <w:control r:id="rId12" w:name="DefaultOcxName1" w:shapeid="_x0000_i1028"/>
        </w:object>
      </w:r>
    </w:p>
    <w:p w14:paraId="1DC72A6C" w14:textId="77777777" w:rsidR="001968EC" w:rsidRPr="001968EC" w:rsidRDefault="001968EC" w:rsidP="001968EC">
      <w:pPr>
        <w:rPr>
          <w:vanish/>
        </w:rPr>
      </w:pPr>
      <w:r w:rsidRPr="001968EC">
        <w:rPr>
          <w:vanish/>
        </w:rPr>
        <w:t>Vormi lõpp</w:t>
      </w:r>
    </w:p>
    <w:p w14:paraId="7CB32C0D" w14:textId="77777777" w:rsidR="001968EC" w:rsidRPr="001968EC" w:rsidRDefault="001968EC" w:rsidP="001968EC">
      <w:pPr>
        <w:rPr>
          <w:b/>
          <w:bCs/>
        </w:rPr>
      </w:pPr>
      <w:proofErr w:type="spellStart"/>
      <w:r w:rsidRPr="001968EC">
        <w:rPr>
          <w:b/>
          <w:bCs/>
        </w:rPr>
        <w:t>Mobility</w:t>
      </w:r>
      <w:proofErr w:type="spellEnd"/>
      <w:r w:rsidRPr="001968EC">
        <w:rPr>
          <w:b/>
          <w:bCs/>
        </w:rPr>
        <w:t xml:space="preserve"> </w:t>
      </w:r>
      <w:proofErr w:type="spellStart"/>
      <w:r w:rsidRPr="001968EC">
        <w:rPr>
          <w:b/>
          <w:bCs/>
        </w:rPr>
        <w:t>Package</w:t>
      </w:r>
      <w:proofErr w:type="spellEnd"/>
      <w:r w:rsidRPr="001968EC">
        <w:rPr>
          <w:b/>
          <w:bCs/>
        </w:rPr>
        <w:t xml:space="preserve"> I: </w:t>
      </w:r>
      <w:proofErr w:type="spellStart"/>
      <w:r w:rsidRPr="001968EC">
        <w:rPr>
          <w:b/>
          <w:bCs/>
        </w:rPr>
        <w:t>European</w:t>
      </w:r>
      <w:proofErr w:type="spellEnd"/>
      <w:r w:rsidRPr="001968EC">
        <w:rPr>
          <w:b/>
          <w:bCs/>
        </w:rPr>
        <w:t xml:space="preserve"> </w:t>
      </w:r>
      <w:proofErr w:type="spellStart"/>
      <w:r w:rsidRPr="001968EC">
        <w:rPr>
          <w:b/>
          <w:bCs/>
        </w:rPr>
        <w:t>Commission</w:t>
      </w:r>
      <w:proofErr w:type="spellEnd"/>
      <w:r w:rsidRPr="001968EC">
        <w:rPr>
          <w:b/>
          <w:bCs/>
        </w:rPr>
        <w:t xml:space="preserve"> </w:t>
      </w:r>
      <w:proofErr w:type="spellStart"/>
      <w:r w:rsidRPr="001968EC">
        <w:rPr>
          <w:b/>
          <w:bCs/>
        </w:rPr>
        <w:t>publishes</w:t>
      </w:r>
      <w:proofErr w:type="spellEnd"/>
      <w:r w:rsidRPr="001968EC">
        <w:rPr>
          <w:b/>
          <w:bCs/>
        </w:rPr>
        <w:t xml:space="preserve"> </w:t>
      </w:r>
      <w:proofErr w:type="spellStart"/>
      <w:r w:rsidRPr="001968EC">
        <w:rPr>
          <w:b/>
          <w:bCs/>
        </w:rPr>
        <w:t>study</w:t>
      </w:r>
      <w:proofErr w:type="spellEnd"/>
      <w:r w:rsidRPr="001968EC">
        <w:rPr>
          <w:b/>
          <w:bCs/>
        </w:rPr>
        <w:t xml:space="preserve"> </w:t>
      </w:r>
      <w:proofErr w:type="spellStart"/>
      <w:r w:rsidRPr="001968EC">
        <w:rPr>
          <w:b/>
          <w:bCs/>
        </w:rPr>
        <w:t>results</w:t>
      </w:r>
      <w:proofErr w:type="spellEnd"/>
    </w:p>
    <w:p w14:paraId="00ADDF1F" w14:textId="77777777" w:rsidR="001968EC" w:rsidRPr="001968EC" w:rsidRDefault="001968EC" w:rsidP="001968EC">
      <w:r w:rsidRPr="001968EC">
        <w:t>19/02/2021</w:t>
      </w:r>
    </w:p>
    <w:p w14:paraId="2955470F" w14:textId="77777777" w:rsidR="001968EC" w:rsidRPr="001968EC" w:rsidRDefault="001968EC" w:rsidP="001968EC">
      <w:proofErr w:type="spellStart"/>
      <w:r w:rsidRPr="001968EC">
        <w:t>The</w:t>
      </w:r>
      <w:proofErr w:type="spellEnd"/>
      <w:r w:rsidRPr="001968EC">
        <w:t xml:space="preserve"> </w:t>
      </w:r>
      <w:proofErr w:type="spellStart"/>
      <w:r w:rsidRPr="001968EC">
        <w:t>European</w:t>
      </w:r>
      <w:proofErr w:type="spellEnd"/>
      <w:r w:rsidRPr="001968EC">
        <w:t xml:space="preserve"> </w:t>
      </w:r>
      <w:proofErr w:type="spellStart"/>
      <w:r w:rsidRPr="001968EC">
        <w:t>Commission</w:t>
      </w:r>
      <w:proofErr w:type="spellEnd"/>
      <w:r w:rsidRPr="001968EC">
        <w:t xml:space="preserve"> </w:t>
      </w:r>
      <w:proofErr w:type="spellStart"/>
      <w:r w:rsidRPr="001968EC">
        <w:t>today</w:t>
      </w:r>
      <w:proofErr w:type="spellEnd"/>
      <w:r w:rsidRPr="001968EC">
        <w:t xml:space="preserve"> </w:t>
      </w:r>
      <w:proofErr w:type="spellStart"/>
      <w:r w:rsidRPr="001968EC">
        <w:t>published</w:t>
      </w:r>
      <w:proofErr w:type="spellEnd"/>
      <w:r w:rsidRPr="001968EC">
        <w:t xml:space="preserve"> </w:t>
      </w:r>
      <w:proofErr w:type="spellStart"/>
      <w:r w:rsidRPr="001968EC">
        <w:t>the</w:t>
      </w:r>
      <w:proofErr w:type="spellEnd"/>
      <w:r w:rsidRPr="001968EC">
        <w:t xml:space="preserve"> </w:t>
      </w:r>
      <w:proofErr w:type="spellStart"/>
      <w:r w:rsidRPr="001968EC">
        <w:t>results</w:t>
      </w:r>
      <w:proofErr w:type="spellEnd"/>
      <w:r w:rsidRPr="001968EC">
        <w:t xml:space="preserve"> of </w:t>
      </w:r>
      <w:proofErr w:type="spellStart"/>
      <w:r w:rsidRPr="001968EC">
        <w:t>two</w:t>
      </w:r>
      <w:proofErr w:type="spellEnd"/>
      <w:r w:rsidRPr="001968EC">
        <w:t xml:space="preserve"> </w:t>
      </w:r>
      <w:proofErr w:type="spellStart"/>
      <w:r w:rsidRPr="001968EC">
        <w:t>studies</w:t>
      </w:r>
      <w:proofErr w:type="spellEnd"/>
      <w:r w:rsidRPr="001968EC">
        <w:t xml:space="preserve"> </w:t>
      </w:r>
      <w:proofErr w:type="spellStart"/>
      <w:r w:rsidRPr="001968EC">
        <w:t>it</w:t>
      </w:r>
      <w:proofErr w:type="spellEnd"/>
      <w:r w:rsidRPr="001968EC">
        <w:t xml:space="preserve"> </w:t>
      </w:r>
      <w:proofErr w:type="spellStart"/>
      <w:r w:rsidRPr="001968EC">
        <w:t>commissioned</w:t>
      </w:r>
      <w:proofErr w:type="spellEnd"/>
      <w:r w:rsidRPr="001968EC">
        <w:t xml:space="preserve"> </w:t>
      </w:r>
      <w:proofErr w:type="spellStart"/>
      <w:r w:rsidRPr="001968EC">
        <w:t>to</w:t>
      </w:r>
      <w:proofErr w:type="spellEnd"/>
      <w:r w:rsidRPr="001968EC">
        <w:t xml:space="preserve"> </w:t>
      </w:r>
      <w:proofErr w:type="spellStart"/>
      <w:r w:rsidRPr="001968EC">
        <w:t>assess</w:t>
      </w:r>
      <w:proofErr w:type="spellEnd"/>
      <w:r w:rsidRPr="001968EC">
        <w:t xml:space="preserve"> </w:t>
      </w:r>
      <w:proofErr w:type="spellStart"/>
      <w:r w:rsidRPr="001968EC">
        <w:t>the</w:t>
      </w:r>
      <w:proofErr w:type="spellEnd"/>
      <w:r w:rsidRPr="001968EC">
        <w:t xml:space="preserve"> </w:t>
      </w:r>
      <w:proofErr w:type="spellStart"/>
      <w:r w:rsidRPr="001968EC">
        <w:t>expected</w:t>
      </w:r>
      <w:proofErr w:type="spellEnd"/>
      <w:r w:rsidRPr="001968EC">
        <w:t xml:space="preserve"> </w:t>
      </w:r>
      <w:proofErr w:type="spellStart"/>
      <w:r w:rsidRPr="001968EC">
        <w:t>impacts</w:t>
      </w:r>
      <w:proofErr w:type="spellEnd"/>
      <w:r w:rsidRPr="001968EC">
        <w:t xml:space="preserve"> of </w:t>
      </w:r>
      <w:proofErr w:type="spellStart"/>
      <w:r w:rsidRPr="001968EC">
        <w:t>two</w:t>
      </w:r>
      <w:proofErr w:type="spellEnd"/>
      <w:r w:rsidRPr="001968EC">
        <w:t xml:space="preserve"> </w:t>
      </w:r>
      <w:proofErr w:type="spellStart"/>
      <w:r w:rsidRPr="001968EC">
        <w:t>specific</w:t>
      </w:r>
      <w:proofErr w:type="spellEnd"/>
      <w:r w:rsidRPr="001968EC">
        <w:t xml:space="preserve"> </w:t>
      </w:r>
      <w:proofErr w:type="spellStart"/>
      <w:r w:rsidRPr="001968EC">
        <w:t>aspects</w:t>
      </w:r>
      <w:proofErr w:type="spellEnd"/>
      <w:r w:rsidRPr="001968EC">
        <w:t xml:space="preserve"> of </w:t>
      </w:r>
      <w:proofErr w:type="spellStart"/>
      <w:r w:rsidRPr="001968EC">
        <w:t>Mobility</w:t>
      </w:r>
      <w:proofErr w:type="spellEnd"/>
      <w:r w:rsidRPr="001968EC">
        <w:t xml:space="preserve"> </w:t>
      </w:r>
      <w:proofErr w:type="spellStart"/>
      <w:r w:rsidRPr="001968EC">
        <w:t>Package</w:t>
      </w:r>
      <w:proofErr w:type="spellEnd"/>
      <w:r w:rsidRPr="001968EC">
        <w:t xml:space="preserve"> I, </w:t>
      </w:r>
      <w:proofErr w:type="spellStart"/>
      <w:r w:rsidRPr="001968EC">
        <w:t>adopted</w:t>
      </w:r>
      <w:proofErr w:type="spellEnd"/>
      <w:r w:rsidRPr="001968EC">
        <w:t xml:space="preserve"> on 15 </w:t>
      </w:r>
      <w:proofErr w:type="spellStart"/>
      <w:r w:rsidRPr="001968EC">
        <w:t>July</w:t>
      </w:r>
      <w:proofErr w:type="spellEnd"/>
      <w:r w:rsidRPr="001968EC">
        <w:t xml:space="preserve"> 2020.</w:t>
      </w:r>
    </w:p>
    <w:p w14:paraId="4793D707" w14:textId="77777777" w:rsidR="001968EC" w:rsidRPr="001968EC" w:rsidRDefault="001968EC" w:rsidP="001968EC">
      <w:proofErr w:type="spellStart"/>
      <w:r w:rsidRPr="001968EC">
        <w:t>These</w:t>
      </w:r>
      <w:proofErr w:type="spellEnd"/>
      <w:r w:rsidRPr="001968EC">
        <w:t xml:space="preserve"> </w:t>
      </w:r>
      <w:proofErr w:type="spellStart"/>
      <w:r w:rsidRPr="001968EC">
        <w:t>two</w:t>
      </w:r>
      <w:proofErr w:type="spellEnd"/>
      <w:r w:rsidRPr="001968EC">
        <w:t xml:space="preserve"> </w:t>
      </w:r>
      <w:proofErr w:type="spellStart"/>
      <w:r w:rsidRPr="001968EC">
        <w:t>requirements</w:t>
      </w:r>
      <w:proofErr w:type="spellEnd"/>
      <w:r w:rsidRPr="001968EC">
        <w:t xml:space="preserve"> – </w:t>
      </w:r>
      <w:proofErr w:type="spellStart"/>
      <w:r w:rsidRPr="001968EC">
        <w:t>the</w:t>
      </w:r>
      <w:proofErr w:type="spellEnd"/>
      <w:r w:rsidRPr="001968EC">
        <w:t xml:space="preserve"> </w:t>
      </w:r>
      <w:proofErr w:type="spellStart"/>
      <w:r w:rsidRPr="001968EC">
        <w:t>compulsory</w:t>
      </w:r>
      <w:proofErr w:type="spellEnd"/>
      <w:r w:rsidRPr="001968EC">
        <w:t xml:space="preserve"> </w:t>
      </w:r>
      <w:proofErr w:type="spellStart"/>
      <w:r w:rsidRPr="001968EC">
        <w:t>return</w:t>
      </w:r>
      <w:proofErr w:type="spellEnd"/>
      <w:r w:rsidRPr="001968EC">
        <w:t xml:space="preserve"> of </w:t>
      </w:r>
      <w:proofErr w:type="spellStart"/>
      <w:r w:rsidRPr="001968EC">
        <w:t>the</w:t>
      </w:r>
      <w:proofErr w:type="spellEnd"/>
      <w:r w:rsidRPr="001968EC">
        <w:t xml:space="preserve"> </w:t>
      </w:r>
      <w:proofErr w:type="spellStart"/>
      <w:r w:rsidRPr="001968EC">
        <w:t>vehicle</w:t>
      </w:r>
      <w:proofErr w:type="spellEnd"/>
      <w:r w:rsidRPr="001968EC">
        <w:t xml:space="preserve"> </w:t>
      </w:r>
      <w:proofErr w:type="spellStart"/>
      <w:r w:rsidRPr="001968EC">
        <w:t>to</w:t>
      </w:r>
      <w:proofErr w:type="spellEnd"/>
      <w:r w:rsidRPr="001968EC">
        <w:t xml:space="preserve"> </w:t>
      </w:r>
      <w:proofErr w:type="spellStart"/>
      <w:r w:rsidRPr="001968EC">
        <w:t>the</w:t>
      </w:r>
      <w:proofErr w:type="spellEnd"/>
      <w:r w:rsidRPr="001968EC">
        <w:t xml:space="preserve"> </w:t>
      </w:r>
      <w:proofErr w:type="spellStart"/>
      <w:r w:rsidRPr="001968EC">
        <w:t>Member</w:t>
      </w:r>
      <w:proofErr w:type="spellEnd"/>
      <w:r w:rsidRPr="001968EC">
        <w:t xml:space="preserve"> </w:t>
      </w:r>
      <w:proofErr w:type="spellStart"/>
      <w:r w:rsidRPr="001968EC">
        <w:t>State</w:t>
      </w:r>
      <w:proofErr w:type="spellEnd"/>
      <w:r w:rsidRPr="001968EC">
        <w:t xml:space="preserve"> of </w:t>
      </w:r>
      <w:proofErr w:type="spellStart"/>
      <w:r w:rsidRPr="001968EC">
        <w:t>establishment</w:t>
      </w:r>
      <w:proofErr w:type="spellEnd"/>
      <w:r w:rsidRPr="001968EC">
        <w:t xml:space="preserve"> </w:t>
      </w:r>
      <w:proofErr w:type="spellStart"/>
      <w:r w:rsidRPr="001968EC">
        <w:t>every</w:t>
      </w:r>
      <w:proofErr w:type="spellEnd"/>
      <w:r w:rsidRPr="001968EC">
        <w:t xml:space="preserve"> </w:t>
      </w:r>
      <w:proofErr w:type="spellStart"/>
      <w:r w:rsidRPr="001968EC">
        <w:t>eight</w:t>
      </w:r>
      <w:proofErr w:type="spellEnd"/>
      <w:r w:rsidRPr="001968EC">
        <w:t xml:space="preserve"> </w:t>
      </w:r>
      <w:proofErr w:type="spellStart"/>
      <w:r w:rsidRPr="001968EC">
        <w:t>weeks</w:t>
      </w:r>
      <w:proofErr w:type="spellEnd"/>
      <w:r w:rsidRPr="001968EC">
        <w:t xml:space="preserve"> and </w:t>
      </w:r>
      <w:proofErr w:type="spellStart"/>
      <w:r w:rsidRPr="001968EC">
        <w:t>the</w:t>
      </w:r>
      <w:proofErr w:type="spellEnd"/>
      <w:r w:rsidRPr="001968EC">
        <w:t xml:space="preserve"> </w:t>
      </w:r>
      <w:proofErr w:type="spellStart"/>
      <w:r w:rsidRPr="001968EC">
        <w:t>application</w:t>
      </w:r>
      <w:proofErr w:type="spellEnd"/>
      <w:r w:rsidRPr="001968EC">
        <w:t xml:space="preserve"> of </w:t>
      </w:r>
      <w:proofErr w:type="spellStart"/>
      <w:r w:rsidRPr="001968EC">
        <w:t>cabotage</w:t>
      </w:r>
      <w:proofErr w:type="spellEnd"/>
      <w:r w:rsidRPr="001968EC">
        <w:t xml:space="preserve"> </w:t>
      </w:r>
      <w:proofErr w:type="spellStart"/>
      <w:r w:rsidRPr="001968EC">
        <w:t>quotas</w:t>
      </w:r>
      <w:proofErr w:type="spellEnd"/>
      <w:r w:rsidRPr="001968EC">
        <w:t xml:space="preserve"> on </w:t>
      </w:r>
      <w:proofErr w:type="spellStart"/>
      <w:r w:rsidRPr="001968EC">
        <w:t>international</w:t>
      </w:r>
      <w:proofErr w:type="spellEnd"/>
      <w:r w:rsidRPr="001968EC">
        <w:t xml:space="preserve"> </w:t>
      </w:r>
      <w:proofErr w:type="spellStart"/>
      <w:r w:rsidRPr="001968EC">
        <w:t>combined</w:t>
      </w:r>
      <w:proofErr w:type="spellEnd"/>
      <w:r w:rsidRPr="001968EC">
        <w:t xml:space="preserve"> transport </w:t>
      </w:r>
      <w:proofErr w:type="spellStart"/>
      <w:r w:rsidRPr="001968EC">
        <w:t>operations</w:t>
      </w:r>
      <w:proofErr w:type="spellEnd"/>
      <w:r w:rsidRPr="001968EC">
        <w:t xml:space="preserve"> – </w:t>
      </w:r>
      <w:proofErr w:type="spellStart"/>
      <w:r w:rsidRPr="001968EC">
        <w:t>were</w:t>
      </w:r>
      <w:proofErr w:type="spellEnd"/>
      <w:r w:rsidRPr="001968EC">
        <w:t xml:space="preserve"> </w:t>
      </w:r>
      <w:proofErr w:type="spellStart"/>
      <w:r w:rsidRPr="001968EC">
        <w:t>introduced</w:t>
      </w:r>
      <w:proofErr w:type="spellEnd"/>
      <w:r w:rsidRPr="001968EC">
        <w:t xml:space="preserve"> </w:t>
      </w:r>
      <w:proofErr w:type="spellStart"/>
      <w:r w:rsidRPr="001968EC">
        <w:t>by</w:t>
      </w:r>
      <w:proofErr w:type="spellEnd"/>
      <w:r w:rsidRPr="001968EC">
        <w:t xml:space="preserve"> </w:t>
      </w:r>
      <w:proofErr w:type="spellStart"/>
      <w:r w:rsidRPr="001968EC">
        <w:t>the</w:t>
      </w:r>
      <w:proofErr w:type="spellEnd"/>
      <w:r w:rsidRPr="001968EC">
        <w:t xml:space="preserve"> </w:t>
      </w:r>
      <w:proofErr w:type="spellStart"/>
      <w:r w:rsidRPr="001968EC">
        <w:t>European</w:t>
      </w:r>
      <w:proofErr w:type="spellEnd"/>
      <w:r w:rsidRPr="001968EC">
        <w:t xml:space="preserve"> </w:t>
      </w:r>
      <w:proofErr w:type="spellStart"/>
      <w:r w:rsidRPr="001968EC">
        <w:t>Parliament</w:t>
      </w:r>
      <w:proofErr w:type="spellEnd"/>
      <w:r w:rsidRPr="001968EC">
        <w:t xml:space="preserve"> and </w:t>
      </w:r>
      <w:proofErr w:type="spellStart"/>
      <w:r w:rsidRPr="001968EC">
        <w:t>the</w:t>
      </w:r>
      <w:proofErr w:type="spellEnd"/>
      <w:r w:rsidRPr="001968EC">
        <w:t xml:space="preserve"> </w:t>
      </w:r>
      <w:proofErr w:type="spellStart"/>
      <w:r w:rsidRPr="001968EC">
        <w:t>Council</w:t>
      </w:r>
      <w:proofErr w:type="spellEnd"/>
      <w:r w:rsidRPr="001968EC">
        <w:t xml:space="preserve">, and </w:t>
      </w:r>
      <w:proofErr w:type="spellStart"/>
      <w:r w:rsidRPr="001968EC">
        <w:t>were</w:t>
      </w:r>
      <w:proofErr w:type="spellEnd"/>
      <w:r w:rsidRPr="001968EC">
        <w:t xml:space="preserve"> </w:t>
      </w:r>
      <w:proofErr w:type="spellStart"/>
      <w:r w:rsidRPr="001968EC">
        <w:t>not</w:t>
      </w:r>
      <w:proofErr w:type="spellEnd"/>
      <w:r w:rsidRPr="001968EC">
        <w:t xml:space="preserve"> part of </w:t>
      </w:r>
      <w:proofErr w:type="spellStart"/>
      <w:r w:rsidRPr="001968EC">
        <w:t>the</w:t>
      </w:r>
      <w:proofErr w:type="spellEnd"/>
      <w:r w:rsidRPr="001968EC">
        <w:t> </w:t>
      </w:r>
      <w:proofErr w:type="spellStart"/>
      <w:r w:rsidRPr="001968EC">
        <w:fldChar w:fldCharType="begin"/>
      </w:r>
      <w:r w:rsidRPr="001968EC">
        <w:instrText xml:space="preserve"> HYPERLINK "https://ec.europa.eu/transport/modes/road/news/2017-05-31-europe-on-the-move_en" </w:instrText>
      </w:r>
      <w:r w:rsidRPr="001968EC">
        <w:fldChar w:fldCharType="separate"/>
      </w:r>
      <w:r w:rsidRPr="001968EC">
        <w:rPr>
          <w:rStyle w:val="Hperlink"/>
        </w:rPr>
        <w:t>Commission's</w:t>
      </w:r>
      <w:proofErr w:type="spellEnd"/>
      <w:r w:rsidRPr="001968EC">
        <w:rPr>
          <w:rStyle w:val="Hperlink"/>
        </w:rPr>
        <w:t xml:space="preserve"> </w:t>
      </w:r>
      <w:proofErr w:type="spellStart"/>
      <w:r w:rsidRPr="001968EC">
        <w:rPr>
          <w:rStyle w:val="Hperlink"/>
        </w:rPr>
        <w:t>proposals</w:t>
      </w:r>
      <w:proofErr w:type="spellEnd"/>
      <w:r w:rsidRPr="001968EC">
        <w:fldChar w:fldCharType="end"/>
      </w:r>
      <w:r w:rsidRPr="001968EC">
        <w:t>.</w:t>
      </w:r>
    </w:p>
    <w:p w14:paraId="0DACFEF3" w14:textId="77777777" w:rsidR="001968EC" w:rsidRPr="001968EC" w:rsidRDefault="001968EC" w:rsidP="001968EC">
      <w:proofErr w:type="spellStart"/>
      <w:r w:rsidRPr="001968EC">
        <w:t>During</w:t>
      </w:r>
      <w:proofErr w:type="spellEnd"/>
      <w:r w:rsidRPr="001968EC">
        <w:t xml:space="preserve"> </w:t>
      </w:r>
      <w:proofErr w:type="spellStart"/>
      <w:r w:rsidRPr="001968EC">
        <w:t>the</w:t>
      </w:r>
      <w:proofErr w:type="spellEnd"/>
      <w:r w:rsidRPr="001968EC">
        <w:t xml:space="preserve"> </w:t>
      </w:r>
      <w:proofErr w:type="spellStart"/>
      <w:r w:rsidRPr="001968EC">
        <w:t>negotiations</w:t>
      </w:r>
      <w:proofErr w:type="spellEnd"/>
      <w:r w:rsidRPr="001968EC">
        <w:t xml:space="preserve"> on </w:t>
      </w:r>
      <w:proofErr w:type="spellStart"/>
      <w:r w:rsidRPr="001968EC">
        <w:t>the</w:t>
      </w:r>
      <w:proofErr w:type="spellEnd"/>
      <w:r w:rsidRPr="001968EC">
        <w:t xml:space="preserve"> </w:t>
      </w:r>
      <w:proofErr w:type="spellStart"/>
      <w:r w:rsidRPr="001968EC">
        <w:t>Package</w:t>
      </w:r>
      <w:proofErr w:type="spellEnd"/>
      <w:r w:rsidRPr="001968EC">
        <w:t xml:space="preserve">, </w:t>
      </w:r>
      <w:proofErr w:type="spellStart"/>
      <w:r w:rsidRPr="001968EC">
        <w:t>the</w:t>
      </w:r>
      <w:proofErr w:type="spellEnd"/>
      <w:r w:rsidRPr="001968EC">
        <w:t xml:space="preserve"> </w:t>
      </w:r>
      <w:proofErr w:type="spellStart"/>
      <w:r w:rsidRPr="001968EC">
        <w:t>Commission</w:t>
      </w:r>
      <w:proofErr w:type="spellEnd"/>
      <w:r w:rsidRPr="001968EC">
        <w:t xml:space="preserve"> made a </w:t>
      </w:r>
      <w:proofErr w:type="spellStart"/>
      <w:r w:rsidRPr="001968EC">
        <w:t>Declaration</w:t>
      </w:r>
      <w:proofErr w:type="spellEnd"/>
      <w:r w:rsidRPr="001968EC">
        <w:t xml:space="preserve"> </w:t>
      </w:r>
      <w:proofErr w:type="spellStart"/>
      <w:r w:rsidRPr="001968EC">
        <w:t>concerning</w:t>
      </w:r>
      <w:proofErr w:type="spellEnd"/>
      <w:r w:rsidRPr="001968EC">
        <w:t xml:space="preserve"> </w:t>
      </w:r>
      <w:proofErr w:type="spellStart"/>
      <w:r w:rsidRPr="001968EC">
        <w:t>these</w:t>
      </w:r>
      <w:proofErr w:type="spellEnd"/>
      <w:r w:rsidRPr="001968EC">
        <w:t xml:space="preserve"> </w:t>
      </w:r>
      <w:proofErr w:type="spellStart"/>
      <w:r w:rsidRPr="001968EC">
        <w:t>two</w:t>
      </w:r>
      <w:proofErr w:type="spellEnd"/>
      <w:r w:rsidRPr="001968EC">
        <w:t xml:space="preserve"> </w:t>
      </w:r>
      <w:proofErr w:type="spellStart"/>
      <w:r w:rsidRPr="001968EC">
        <w:t>aspects</w:t>
      </w:r>
      <w:proofErr w:type="spellEnd"/>
      <w:r w:rsidRPr="001968EC">
        <w:t xml:space="preserve">, </w:t>
      </w:r>
      <w:proofErr w:type="spellStart"/>
      <w:r w:rsidRPr="001968EC">
        <w:t>expressing</w:t>
      </w:r>
      <w:proofErr w:type="spellEnd"/>
      <w:r w:rsidRPr="001968EC">
        <w:t xml:space="preserve"> </w:t>
      </w:r>
      <w:proofErr w:type="spellStart"/>
      <w:r w:rsidRPr="001968EC">
        <w:t>concern</w:t>
      </w:r>
      <w:proofErr w:type="spellEnd"/>
      <w:r w:rsidRPr="001968EC">
        <w:t xml:space="preserve"> </w:t>
      </w:r>
      <w:proofErr w:type="spellStart"/>
      <w:r w:rsidRPr="001968EC">
        <w:t>that</w:t>
      </w:r>
      <w:proofErr w:type="spellEnd"/>
      <w:r w:rsidRPr="001968EC">
        <w:t xml:space="preserve"> </w:t>
      </w:r>
      <w:proofErr w:type="spellStart"/>
      <w:r w:rsidRPr="001968EC">
        <w:t>they</w:t>
      </w:r>
      <w:proofErr w:type="spellEnd"/>
      <w:r w:rsidRPr="001968EC">
        <w:t xml:space="preserve"> </w:t>
      </w:r>
      <w:proofErr w:type="spellStart"/>
      <w:r w:rsidRPr="001968EC">
        <w:t>run</w:t>
      </w:r>
      <w:proofErr w:type="spellEnd"/>
      <w:r w:rsidRPr="001968EC">
        <w:t xml:space="preserve"> </w:t>
      </w:r>
      <w:proofErr w:type="spellStart"/>
      <w:r w:rsidRPr="001968EC">
        <w:t>counter</w:t>
      </w:r>
      <w:proofErr w:type="spellEnd"/>
      <w:r w:rsidRPr="001968EC">
        <w:t xml:space="preserve"> </w:t>
      </w:r>
      <w:proofErr w:type="spellStart"/>
      <w:r w:rsidRPr="001968EC">
        <w:t>to</w:t>
      </w:r>
      <w:proofErr w:type="spellEnd"/>
      <w:r w:rsidRPr="001968EC">
        <w:t xml:space="preserve"> </w:t>
      </w:r>
      <w:proofErr w:type="spellStart"/>
      <w:r w:rsidRPr="001968EC">
        <w:t>the</w:t>
      </w:r>
      <w:proofErr w:type="spellEnd"/>
      <w:r w:rsidRPr="001968EC">
        <w:t xml:space="preserve"> </w:t>
      </w:r>
      <w:proofErr w:type="spellStart"/>
      <w:r w:rsidRPr="001968EC">
        <w:t>ambitions</w:t>
      </w:r>
      <w:proofErr w:type="spellEnd"/>
      <w:r w:rsidRPr="001968EC">
        <w:t xml:space="preserve"> of </w:t>
      </w:r>
      <w:proofErr w:type="spellStart"/>
      <w:r w:rsidRPr="001968EC">
        <w:t>the</w:t>
      </w:r>
      <w:proofErr w:type="spellEnd"/>
      <w:r w:rsidRPr="001968EC">
        <w:t> </w:t>
      </w:r>
      <w:proofErr w:type="spellStart"/>
      <w:r w:rsidRPr="001968EC">
        <w:fldChar w:fldCharType="begin"/>
      </w:r>
      <w:r w:rsidRPr="001968EC">
        <w:instrText xml:space="preserve"> HYPERLINK "https://ec.europa.eu/info/strategy/priorities-2019-2024/european-green-deal_en" </w:instrText>
      </w:r>
      <w:r w:rsidRPr="001968EC">
        <w:fldChar w:fldCharType="separate"/>
      </w:r>
      <w:r w:rsidRPr="001968EC">
        <w:rPr>
          <w:rStyle w:val="Hperlink"/>
        </w:rPr>
        <w:t>European</w:t>
      </w:r>
      <w:proofErr w:type="spellEnd"/>
      <w:r w:rsidRPr="001968EC">
        <w:rPr>
          <w:rStyle w:val="Hperlink"/>
        </w:rPr>
        <w:t xml:space="preserve"> </w:t>
      </w:r>
      <w:proofErr w:type="spellStart"/>
      <w:r w:rsidRPr="001968EC">
        <w:rPr>
          <w:rStyle w:val="Hperlink"/>
        </w:rPr>
        <w:t>Green</w:t>
      </w:r>
      <w:proofErr w:type="spellEnd"/>
      <w:r w:rsidRPr="001968EC">
        <w:rPr>
          <w:rStyle w:val="Hperlink"/>
        </w:rPr>
        <w:t xml:space="preserve"> Deal</w:t>
      </w:r>
      <w:r w:rsidRPr="001968EC">
        <w:fldChar w:fldCharType="end"/>
      </w:r>
      <w:r w:rsidRPr="001968EC">
        <w:t xml:space="preserve">. </w:t>
      </w:r>
      <w:proofErr w:type="spellStart"/>
      <w:r w:rsidRPr="001968EC">
        <w:t>The</w:t>
      </w:r>
      <w:proofErr w:type="spellEnd"/>
      <w:r w:rsidRPr="001968EC">
        <w:t xml:space="preserve"> </w:t>
      </w:r>
      <w:proofErr w:type="spellStart"/>
      <w:r w:rsidRPr="001968EC">
        <w:t>two</w:t>
      </w:r>
      <w:proofErr w:type="spellEnd"/>
      <w:r w:rsidRPr="001968EC">
        <w:t xml:space="preserve"> </w:t>
      </w:r>
      <w:proofErr w:type="spellStart"/>
      <w:r w:rsidRPr="001968EC">
        <w:t>provisions</w:t>
      </w:r>
      <w:proofErr w:type="spellEnd"/>
      <w:r w:rsidRPr="001968EC">
        <w:t xml:space="preserve"> </w:t>
      </w:r>
      <w:proofErr w:type="spellStart"/>
      <w:r w:rsidRPr="001968EC">
        <w:t>had</w:t>
      </w:r>
      <w:proofErr w:type="spellEnd"/>
      <w:r w:rsidRPr="001968EC">
        <w:t xml:space="preserve"> </w:t>
      </w:r>
      <w:proofErr w:type="spellStart"/>
      <w:r w:rsidRPr="001968EC">
        <w:t>not</w:t>
      </w:r>
      <w:proofErr w:type="spellEnd"/>
      <w:r w:rsidRPr="001968EC">
        <w:t xml:space="preserve"> </w:t>
      </w:r>
      <w:proofErr w:type="spellStart"/>
      <w:r w:rsidRPr="001968EC">
        <w:t>been</w:t>
      </w:r>
      <w:proofErr w:type="spellEnd"/>
      <w:r w:rsidRPr="001968EC">
        <w:t xml:space="preserve"> </w:t>
      </w:r>
      <w:proofErr w:type="spellStart"/>
      <w:r w:rsidRPr="001968EC">
        <w:t>subject</w:t>
      </w:r>
      <w:proofErr w:type="spellEnd"/>
      <w:r w:rsidRPr="001968EC">
        <w:t xml:space="preserve"> </w:t>
      </w:r>
      <w:proofErr w:type="spellStart"/>
      <w:r w:rsidRPr="001968EC">
        <w:t>to</w:t>
      </w:r>
      <w:proofErr w:type="spellEnd"/>
      <w:r w:rsidRPr="001968EC">
        <w:t xml:space="preserve"> </w:t>
      </w:r>
      <w:proofErr w:type="spellStart"/>
      <w:r w:rsidRPr="001968EC">
        <w:t>an</w:t>
      </w:r>
      <w:proofErr w:type="spellEnd"/>
      <w:r w:rsidRPr="001968EC">
        <w:t xml:space="preserve"> </w:t>
      </w:r>
      <w:proofErr w:type="spellStart"/>
      <w:r w:rsidRPr="001968EC">
        <w:t>impact</w:t>
      </w:r>
      <w:proofErr w:type="spellEnd"/>
      <w:r w:rsidRPr="001968EC">
        <w:t xml:space="preserve"> </w:t>
      </w:r>
      <w:proofErr w:type="spellStart"/>
      <w:r w:rsidRPr="001968EC">
        <w:t>assessment</w:t>
      </w:r>
      <w:proofErr w:type="spellEnd"/>
      <w:r w:rsidRPr="001968EC">
        <w:t xml:space="preserve"> prior </w:t>
      </w:r>
      <w:proofErr w:type="spellStart"/>
      <w:r w:rsidRPr="001968EC">
        <w:t>to</w:t>
      </w:r>
      <w:proofErr w:type="spellEnd"/>
      <w:r w:rsidRPr="001968EC">
        <w:t xml:space="preserve"> </w:t>
      </w:r>
      <w:proofErr w:type="spellStart"/>
      <w:r w:rsidRPr="001968EC">
        <w:t>adoption</w:t>
      </w:r>
      <w:proofErr w:type="spellEnd"/>
      <w:r w:rsidRPr="001968EC">
        <w:t xml:space="preserve"> of </w:t>
      </w:r>
      <w:proofErr w:type="spellStart"/>
      <w:r w:rsidRPr="001968EC">
        <w:t>the</w:t>
      </w:r>
      <w:proofErr w:type="spellEnd"/>
      <w:r w:rsidRPr="001968EC">
        <w:t xml:space="preserve"> </w:t>
      </w:r>
      <w:proofErr w:type="spellStart"/>
      <w:r w:rsidRPr="001968EC">
        <w:t>Package</w:t>
      </w:r>
      <w:proofErr w:type="spellEnd"/>
      <w:r w:rsidRPr="001968EC">
        <w:t xml:space="preserve"> </w:t>
      </w:r>
      <w:proofErr w:type="spellStart"/>
      <w:r w:rsidRPr="001968EC">
        <w:t>by</w:t>
      </w:r>
      <w:proofErr w:type="spellEnd"/>
      <w:r w:rsidRPr="001968EC">
        <w:t xml:space="preserve"> </w:t>
      </w:r>
      <w:proofErr w:type="spellStart"/>
      <w:r w:rsidRPr="001968EC">
        <w:t>the</w:t>
      </w:r>
      <w:proofErr w:type="spellEnd"/>
      <w:r w:rsidRPr="001968EC">
        <w:t xml:space="preserve"> </w:t>
      </w:r>
      <w:proofErr w:type="spellStart"/>
      <w:r w:rsidRPr="001968EC">
        <w:t>co-legislators</w:t>
      </w:r>
      <w:proofErr w:type="spellEnd"/>
      <w:r w:rsidRPr="001968EC">
        <w:t xml:space="preserve">, and </w:t>
      </w:r>
      <w:proofErr w:type="spellStart"/>
      <w:r w:rsidRPr="001968EC">
        <w:t>the</w:t>
      </w:r>
      <w:proofErr w:type="spellEnd"/>
      <w:r w:rsidRPr="001968EC">
        <w:t xml:space="preserve"> </w:t>
      </w:r>
      <w:proofErr w:type="spellStart"/>
      <w:r w:rsidRPr="001968EC">
        <w:t>Commission</w:t>
      </w:r>
      <w:proofErr w:type="spellEnd"/>
      <w:r w:rsidRPr="001968EC">
        <w:t xml:space="preserve"> </w:t>
      </w:r>
      <w:proofErr w:type="spellStart"/>
      <w:r w:rsidRPr="001968EC">
        <w:t>therefore</w:t>
      </w:r>
      <w:proofErr w:type="spellEnd"/>
      <w:r w:rsidRPr="001968EC">
        <w:t xml:space="preserve"> </w:t>
      </w:r>
      <w:proofErr w:type="spellStart"/>
      <w:r w:rsidRPr="001968EC">
        <w:t>committed</w:t>
      </w:r>
      <w:proofErr w:type="spellEnd"/>
      <w:r w:rsidRPr="001968EC">
        <w:t xml:space="preserve"> </w:t>
      </w:r>
      <w:proofErr w:type="spellStart"/>
      <w:r w:rsidRPr="001968EC">
        <w:t>to</w:t>
      </w:r>
      <w:proofErr w:type="spellEnd"/>
      <w:r w:rsidRPr="001968EC">
        <w:t xml:space="preserve"> </w:t>
      </w:r>
      <w:proofErr w:type="spellStart"/>
      <w:r w:rsidRPr="001968EC">
        <w:t>proceed</w:t>
      </w:r>
      <w:proofErr w:type="spellEnd"/>
      <w:r w:rsidRPr="001968EC">
        <w:t xml:space="preserve"> </w:t>
      </w:r>
      <w:proofErr w:type="spellStart"/>
      <w:r w:rsidRPr="001968EC">
        <w:t>with</w:t>
      </w:r>
      <w:proofErr w:type="spellEnd"/>
      <w:r w:rsidRPr="001968EC">
        <w:t xml:space="preserve"> a </w:t>
      </w:r>
      <w:proofErr w:type="spellStart"/>
      <w:r w:rsidRPr="001968EC">
        <w:t>close</w:t>
      </w:r>
      <w:proofErr w:type="spellEnd"/>
      <w:r w:rsidRPr="001968EC">
        <w:t xml:space="preserve"> </w:t>
      </w:r>
      <w:proofErr w:type="spellStart"/>
      <w:r w:rsidRPr="001968EC">
        <w:t>assessment</w:t>
      </w:r>
      <w:proofErr w:type="spellEnd"/>
      <w:r w:rsidRPr="001968EC">
        <w:t xml:space="preserve"> of </w:t>
      </w:r>
      <w:proofErr w:type="spellStart"/>
      <w:r w:rsidRPr="001968EC">
        <w:t>their</w:t>
      </w:r>
      <w:proofErr w:type="spellEnd"/>
      <w:r w:rsidRPr="001968EC">
        <w:t xml:space="preserve"> </w:t>
      </w:r>
      <w:proofErr w:type="spellStart"/>
      <w:r w:rsidRPr="001968EC">
        <w:t>likely</w:t>
      </w:r>
      <w:proofErr w:type="spellEnd"/>
      <w:r w:rsidRPr="001968EC">
        <w:t xml:space="preserve"> </w:t>
      </w:r>
      <w:proofErr w:type="spellStart"/>
      <w:r w:rsidRPr="001968EC">
        <w:t>climate</w:t>
      </w:r>
      <w:proofErr w:type="spellEnd"/>
      <w:r w:rsidRPr="001968EC">
        <w:t xml:space="preserve">, </w:t>
      </w:r>
      <w:proofErr w:type="spellStart"/>
      <w:r w:rsidRPr="001968EC">
        <w:t>environmental</w:t>
      </w:r>
      <w:proofErr w:type="spellEnd"/>
      <w:r w:rsidRPr="001968EC">
        <w:t xml:space="preserve">, and </w:t>
      </w:r>
      <w:proofErr w:type="spellStart"/>
      <w:r w:rsidRPr="001968EC">
        <w:t>single</w:t>
      </w:r>
      <w:proofErr w:type="spellEnd"/>
      <w:r w:rsidRPr="001968EC">
        <w:t xml:space="preserve"> market </w:t>
      </w:r>
      <w:proofErr w:type="spellStart"/>
      <w:r w:rsidRPr="001968EC">
        <w:t>impact</w:t>
      </w:r>
      <w:proofErr w:type="spellEnd"/>
      <w:r w:rsidRPr="001968EC">
        <w:t xml:space="preserve">. </w:t>
      </w:r>
      <w:proofErr w:type="spellStart"/>
      <w:r w:rsidRPr="001968EC">
        <w:t>The</w:t>
      </w:r>
      <w:proofErr w:type="spellEnd"/>
      <w:r w:rsidRPr="001968EC">
        <w:t xml:space="preserve"> </w:t>
      </w:r>
      <w:proofErr w:type="spellStart"/>
      <w:r w:rsidRPr="001968EC">
        <w:t>two</w:t>
      </w:r>
      <w:proofErr w:type="spellEnd"/>
      <w:r w:rsidRPr="001968EC">
        <w:t xml:space="preserve"> </w:t>
      </w:r>
      <w:proofErr w:type="spellStart"/>
      <w:r w:rsidRPr="001968EC">
        <w:t>studies</w:t>
      </w:r>
      <w:proofErr w:type="spellEnd"/>
      <w:r w:rsidRPr="001968EC">
        <w:t xml:space="preserve"> </w:t>
      </w:r>
      <w:proofErr w:type="spellStart"/>
      <w:r w:rsidRPr="001968EC">
        <w:t>were</w:t>
      </w:r>
      <w:proofErr w:type="spellEnd"/>
      <w:r w:rsidRPr="001968EC">
        <w:t xml:space="preserve"> </w:t>
      </w:r>
      <w:proofErr w:type="spellStart"/>
      <w:r w:rsidRPr="001968EC">
        <w:t>undertaken</w:t>
      </w:r>
      <w:proofErr w:type="spellEnd"/>
      <w:r w:rsidRPr="001968EC">
        <w:t xml:space="preserve"> </w:t>
      </w:r>
      <w:proofErr w:type="spellStart"/>
      <w:r w:rsidRPr="001968EC">
        <w:t>by</w:t>
      </w:r>
      <w:proofErr w:type="spellEnd"/>
      <w:r w:rsidRPr="001968EC">
        <w:t xml:space="preserve"> </w:t>
      </w:r>
      <w:proofErr w:type="spellStart"/>
      <w:r w:rsidRPr="001968EC">
        <w:t>independent</w:t>
      </w:r>
      <w:proofErr w:type="spellEnd"/>
      <w:r w:rsidRPr="001968EC">
        <w:t xml:space="preserve"> </w:t>
      </w:r>
      <w:proofErr w:type="spellStart"/>
      <w:r w:rsidRPr="001968EC">
        <w:t>consultants</w:t>
      </w:r>
      <w:proofErr w:type="spellEnd"/>
      <w:r w:rsidRPr="001968EC">
        <w:t xml:space="preserve">, and </w:t>
      </w:r>
      <w:proofErr w:type="spellStart"/>
      <w:r w:rsidRPr="001968EC">
        <w:t>have</w:t>
      </w:r>
      <w:proofErr w:type="spellEnd"/>
      <w:r w:rsidRPr="001968EC">
        <w:t xml:space="preserve"> </w:t>
      </w:r>
      <w:proofErr w:type="spellStart"/>
      <w:r w:rsidRPr="001968EC">
        <w:t>now</w:t>
      </w:r>
      <w:proofErr w:type="spellEnd"/>
      <w:r w:rsidRPr="001968EC">
        <w:t xml:space="preserve"> </w:t>
      </w:r>
      <w:proofErr w:type="spellStart"/>
      <w:r w:rsidRPr="001968EC">
        <w:t>been</w:t>
      </w:r>
      <w:proofErr w:type="spellEnd"/>
      <w:r w:rsidRPr="001968EC">
        <w:t xml:space="preserve"> </w:t>
      </w:r>
      <w:proofErr w:type="spellStart"/>
      <w:r w:rsidRPr="001968EC">
        <w:t>finalised</w:t>
      </w:r>
      <w:proofErr w:type="spellEnd"/>
      <w:r w:rsidRPr="001968EC">
        <w:t xml:space="preserve">. </w:t>
      </w:r>
      <w:proofErr w:type="spellStart"/>
      <w:r w:rsidRPr="001968EC">
        <w:t>The</w:t>
      </w:r>
      <w:proofErr w:type="spellEnd"/>
      <w:r w:rsidRPr="001968EC">
        <w:t xml:space="preserve"> </w:t>
      </w:r>
      <w:proofErr w:type="spellStart"/>
      <w:r w:rsidRPr="001968EC">
        <w:t>Commission</w:t>
      </w:r>
      <w:proofErr w:type="spellEnd"/>
      <w:r w:rsidRPr="001968EC">
        <w:t xml:space="preserve"> </w:t>
      </w:r>
      <w:proofErr w:type="spellStart"/>
      <w:r w:rsidRPr="001968EC">
        <w:t>has</w:t>
      </w:r>
      <w:proofErr w:type="spellEnd"/>
      <w:r w:rsidRPr="001968EC">
        <w:t xml:space="preserve"> </w:t>
      </w:r>
      <w:proofErr w:type="spellStart"/>
      <w:r w:rsidRPr="001968EC">
        <w:t>shared</w:t>
      </w:r>
      <w:proofErr w:type="spellEnd"/>
      <w:r w:rsidRPr="001968EC">
        <w:t xml:space="preserve"> </w:t>
      </w:r>
      <w:proofErr w:type="spellStart"/>
      <w:r w:rsidRPr="001968EC">
        <w:t>the</w:t>
      </w:r>
      <w:proofErr w:type="spellEnd"/>
      <w:r w:rsidRPr="001968EC">
        <w:t xml:space="preserve"> </w:t>
      </w:r>
      <w:proofErr w:type="spellStart"/>
      <w:r w:rsidRPr="001968EC">
        <w:t>results</w:t>
      </w:r>
      <w:proofErr w:type="spellEnd"/>
      <w:r w:rsidRPr="001968EC">
        <w:t xml:space="preserve"> </w:t>
      </w:r>
      <w:proofErr w:type="spellStart"/>
      <w:r w:rsidRPr="001968EC">
        <w:t>with</w:t>
      </w:r>
      <w:proofErr w:type="spellEnd"/>
      <w:r w:rsidRPr="001968EC">
        <w:t xml:space="preserve"> </w:t>
      </w:r>
      <w:proofErr w:type="spellStart"/>
      <w:r w:rsidRPr="001968EC">
        <w:t>the</w:t>
      </w:r>
      <w:proofErr w:type="spellEnd"/>
      <w:r w:rsidRPr="001968EC">
        <w:t xml:space="preserve"> </w:t>
      </w:r>
      <w:proofErr w:type="spellStart"/>
      <w:r w:rsidRPr="001968EC">
        <w:t>Member</w:t>
      </w:r>
      <w:proofErr w:type="spellEnd"/>
      <w:r w:rsidRPr="001968EC">
        <w:t xml:space="preserve"> </w:t>
      </w:r>
      <w:proofErr w:type="spellStart"/>
      <w:r w:rsidRPr="001968EC">
        <w:t>States</w:t>
      </w:r>
      <w:proofErr w:type="spellEnd"/>
      <w:r w:rsidRPr="001968EC">
        <w:t xml:space="preserve"> and </w:t>
      </w:r>
      <w:proofErr w:type="spellStart"/>
      <w:r w:rsidRPr="001968EC">
        <w:t>the</w:t>
      </w:r>
      <w:proofErr w:type="spellEnd"/>
      <w:r w:rsidRPr="001968EC">
        <w:t xml:space="preserve"> </w:t>
      </w:r>
      <w:proofErr w:type="spellStart"/>
      <w:r w:rsidRPr="001968EC">
        <w:t>European</w:t>
      </w:r>
      <w:proofErr w:type="spellEnd"/>
      <w:r w:rsidRPr="001968EC">
        <w:t xml:space="preserve"> </w:t>
      </w:r>
      <w:proofErr w:type="spellStart"/>
      <w:r w:rsidRPr="001968EC">
        <w:t>Parliament</w:t>
      </w:r>
      <w:proofErr w:type="spellEnd"/>
      <w:r w:rsidRPr="001968EC">
        <w:t xml:space="preserve">, and </w:t>
      </w:r>
      <w:proofErr w:type="spellStart"/>
      <w:r w:rsidRPr="001968EC">
        <w:t>those</w:t>
      </w:r>
      <w:proofErr w:type="spellEnd"/>
      <w:r w:rsidRPr="001968EC">
        <w:t xml:space="preserve"> </w:t>
      </w:r>
      <w:proofErr w:type="spellStart"/>
      <w:r w:rsidRPr="001968EC">
        <w:t>interested</w:t>
      </w:r>
      <w:proofErr w:type="spellEnd"/>
      <w:r w:rsidRPr="001968EC">
        <w:t xml:space="preserve"> </w:t>
      </w:r>
      <w:proofErr w:type="spellStart"/>
      <w:r w:rsidRPr="001968EC">
        <w:t>can</w:t>
      </w:r>
      <w:proofErr w:type="spellEnd"/>
      <w:r w:rsidRPr="001968EC">
        <w:t xml:space="preserve"> </w:t>
      </w:r>
      <w:proofErr w:type="spellStart"/>
      <w:r w:rsidRPr="001968EC">
        <w:t>find</w:t>
      </w:r>
      <w:proofErr w:type="spellEnd"/>
      <w:r w:rsidRPr="001968EC">
        <w:t xml:space="preserve"> </w:t>
      </w:r>
      <w:proofErr w:type="spellStart"/>
      <w:r w:rsidRPr="001968EC">
        <w:t>both</w:t>
      </w:r>
      <w:proofErr w:type="spellEnd"/>
      <w:r w:rsidRPr="001968EC">
        <w:t xml:space="preserve"> </w:t>
      </w:r>
      <w:proofErr w:type="spellStart"/>
      <w:r w:rsidRPr="001968EC">
        <w:t>studies</w:t>
      </w:r>
      <w:proofErr w:type="spellEnd"/>
      <w:r w:rsidRPr="001968EC">
        <w:t xml:space="preserve"> </w:t>
      </w:r>
      <w:proofErr w:type="spellStart"/>
      <w:r w:rsidRPr="001968EC">
        <w:t>below</w:t>
      </w:r>
      <w:proofErr w:type="spellEnd"/>
      <w:r w:rsidRPr="001968EC">
        <w:t>.</w:t>
      </w:r>
    </w:p>
    <w:p w14:paraId="40BD7284" w14:textId="77777777" w:rsidR="001968EC" w:rsidRPr="001968EC" w:rsidRDefault="001968EC" w:rsidP="001968EC">
      <w:proofErr w:type="spellStart"/>
      <w:r w:rsidRPr="001968EC">
        <w:t>The</w:t>
      </w:r>
      <w:proofErr w:type="spellEnd"/>
      <w:r w:rsidRPr="001968EC">
        <w:t xml:space="preserve"> </w:t>
      </w:r>
      <w:proofErr w:type="spellStart"/>
      <w:r w:rsidRPr="001968EC">
        <w:t>results</w:t>
      </w:r>
      <w:proofErr w:type="spellEnd"/>
      <w:r w:rsidRPr="001968EC">
        <w:t xml:space="preserve"> </w:t>
      </w:r>
      <w:proofErr w:type="spellStart"/>
      <w:r w:rsidRPr="001968EC">
        <w:t>suggest</w:t>
      </w:r>
      <w:proofErr w:type="spellEnd"/>
      <w:r w:rsidRPr="001968EC">
        <w:t xml:space="preserve"> </w:t>
      </w:r>
      <w:proofErr w:type="spellStart"/>
      <w:r w:rsidRPr="001968EC">
        <w:t>that</w:t>
      </w:r>
      <w:proofErr w:type="spellEnd"/>
      <w:r w:rsidRPr="001968EC">
        <w:t xml:space="preserve"> </w:t>
      </w:r>
      <w:proofErr w:type="spellStart"/>
      <w:r w:rsidRPr="001968EC">
        <w:t>the</w:t>
      </w:r>
      <w:proofErr w:type="spellEnd"/>
      <w:r w:rsidRPr="001968EC">
        <w:t xml:space="preserve"> </w:t>
      </w:r>
      <w:proofErr w:type="spellStart"/>
      <w:r w:rsidRPr="001968EC">
        <w:t>return</w:t>
      </w:r>
      <w:proofErr w:type="spellEnd"/>
      <w:r w:rsidRPr="001968EC">
        <w:t xml:space="preserve"> </w:t>
      </w:r>
      <w:proofErr w:type="spellStart"/>
      <w:r w:rsidRPr="001968EC">
        <w:t>obligation</w:t>
      </w:r>
      <w:proofErr w:type="spellEnd"/>
      <w:r w:rsidRPr="001968EC">
        <w:t xml:space="preserve"> </w:t>
      </w:r>
      <w:proofErr w:type="spellStart"/>
      <w:r w:rsidRPr="001968EC">
        <w:t>for</w:t>
      </w:r>
      <w:proofErr w:type="spellEnd"/>
      <w:r w:rsidRPr="001968EC">
        <w:t xml:space="preserve"> </w:t>
      </w:r>
      <w:proofErr w:type="spellStart"/>
      <w:r w:rsidRPr="001968EC">
        <w:t>lorries</w:t>
      </w:r>
      <w:proofErr w:type="spellEnd"/>
      <w:r w:rsidRPr="001968EC">
        <w:t xml:space="preserve"> and </w:t>
      </w:r>
      <w:proofErr w:type="spellStart"/>
      <w:r w:rsidRPr="001968EC">
        <w:t>the</w:t>
      </w:r>
      <w:proofErr w:type="spellEnd"/>
      <w:r w:rsidRPr="001968EC">
        <w:t xml:space="preserve"> </w:t>
      </w:r>
      <w:proofErr w:type="spellStart"/>
      <w:r w:rsidRPr="001968EC">
        <w:t>quotas</w:t>
      </w:r>
      <w:proofErr w:type="spellEnd"/>
      <w:r w:rsidRPr="001968EC">
        <w:t xml:space="preserve"> </w:t>
      </w:r>
      <w:proofErr w:type="spellStart"/>
      <w:r w:rsidRPr="001968EC">
        <w:t>imposed</w:t>
      </w:r>
      <w:proofErr w:type="spellEnd"/>
      <w:r w:rsidRPr="001968EC">
        <w:t xml:space="preserve"> on </w:t>
      </w:r>
      <w:proofErr w:type="spellStart"/>
      <w:r w:rsidRPr="001968EC">
        <w:t>combined</w:t>
      </w:r>
      <w:proofErr w:type="spellEnd"/>
      <w:r w:rsidRPr="001968EC">
        <w:t xml:space="preserve"> transport </w:t>
      </w:r>
      <w:proofErr w:type="spellStart"/>
      <w:r w:rsidRPr="001968EC">
        <w:t>operations</w:t>
      </w:r>
      <w:proofErr w:type="spellEnd"/>
      <w:r w:rsidRPr="001968EC">
        <w:t xml:space="preserve"> are </w:t>
      </w:r>
      <w:proofErr w:type="spellStart"/>
      <w:r w:rsidRPr="001968EC">
        <w:t>likely</w:t>
      </w:r>
      <w:proofErr w:type="spellEnd"/>
      <w:r w:rsidRPr="001968EC">
        <w:t xml:space="preserve"> </w:t>
      </w:r>
      <w:proofErr w:type="spellStart"/>
      <w:r w:rsidRPr="001968EC">
        <w:t>to</w:t>
      </w:r>
      <w:proofErr w:type="spellEnd"/>
      <w:r w:rsidRPr="001968EC">
        <w:t xml:space="preserve"> </w:t>
      </w:r>
      <w:proofErr w:type="spellStart"/>
      <w:r w:rsidRPr="001968EC">
        <w:t>have</w:t>
      </w:r>
      <w:proofErr w:type="spellEnd"/>
      <w:r w:rsidRPr="001968EC">
        <w:t xml:space="preserve"> </w:t>
      </w:r>
      <w:proofErr w:type="spellStart"/>
      <w:r w:rsidRPr="001968EC">
        <w:t>negative</w:t>
      </w:r>
      <w:proofErr w:type="spellEnd"/>
      <w:r w:rsidRPr="001968EC">
        <w:t xml:space="preserve"> </w:t>
      </w:r>
      <w:proofErr w:type="spellStart"/>
      <w:r w:rsidRPr="001968EC">
        <w:t>effects</w:t>
      </w:r>
      <w:proofErr w:type="spellEnd"/>
      <w:r w:rsidRPr="001968EC">
        <w:t xml:space="preserve">, </w:t>
      </w:r>
      <w:proofErr w:type="spellStart"/>
      <w:r w:rsidRPr="001968EC">
        <w:t>including</w:t>
      </w:r>
      <w:proofErr w:type="spellEnd"/>
      <w:r w:rsidRPr="001968EC">
        <w:t xml:space="preserve"> </w:t>
      </w:r>
      <w:proofErr w:type="spellStart"/>
      <w:r w:rsidRPr="001968EC">
        <w:t>an</w:t>
      </w:r>
      <w:proofErr w:type="spellEnd"/>
      <w:r w:rsidRPr="001968EC">
        <w:t xml:space="preserve"> </w:t>
      </w:r>
      <w:proofErr w:type="spellStart"/>
      <w:r w:rsidRPr="001968EC">
        <w:t>increase</w:t>
      </w:r>
      <w:proofErr w:type="spellEnd"/>
      <w:r w:rsidRPr="001968EC">
        <w:t xml:space="preserve"> of transport </w:t>
      </w:r>
      <w:proofErr w:type="spellStart"/>
      <w:r w:rsidRPr="001968EC">
        <w:t>emissions</w:t>
      </w:r>
      <w:proofErr w:type="spellEnd"/>
      <w:r w:rsidRPr="001968EC">
        <w:t xml:space="preserve">. </w:t>
      </w:r>
      <w:proofErr w:type="spellStart"/>
      <w:r w:rsidRPr="001968EC">
        <w:t>The</w:t>
      </w:r>
      <w:proofErr w:type="spellEnd"/>
      <w:r w:rsidRPr="001968EC">
        <w:t xml:space="preserve"> </w:t>
      </w:r>
      <w:proofErr w:type="spellStart"/>
      <w:r w:rsidRPr="001968EC">
        <w:t>Commission</w:t>
      </w:r>
      <w:proofErr w:type="spellEnd"/>
      <w:r w:rsidRPr="001968EC">
        <w:t xml:space="preserve"> </w:t>
      </w:r>
      <w:proofErr w:type="spellStart"/>
      <w:r w:rsidRPr="001968EC">
        <w:t>is</w:t>
      </w:r>
      <w:proofErr w:type="spellEnd"/>
      <w:r w:rsidRPr="001968EC">
        <w:t xml:space="preserve"> </w:t>
      </w:r>
      <w:proofErr w:type="spellStart"/>
      <w:r w:rsidRPr="001968EC">
        <w:t>closely</w:t>
      </w:r>
      <w:proofErr w:type="spellEnd"/>
      <w:r w:rsidRPr="001968EC">
        <w:t xml:space="preserve"> </w:t>
      </w:r>
      <w:proofErr w:type="spellStart"/>
      <w:r w:rsidRPr="001968EC">
        <w:t>assessing</w:t>
      </w:r>
      <w:proofErr w:type="spellEnd"/>
      <w:r w:rsidRPr="001968EC">
        <w:t xml:space="preserve"> </w:t>
      </w:r>
      <w:proofErr w:type="spellStart"/>
      <w:r w:rsidRPr="001968EC">
        <w:t>the</w:t>
      </w:r>
      <w:proofErr w:type="spellEnd"/>
      <w:r w:rsidRPr="001968EC">
        <w:t xml:space="preserve"> </w:t>
      </w:r>
      <w:proofErr w:type="spellStart"/>
      <w:r w:rsidRPr="001968EC">
        <w:t>study</w:t>
      </w:r>
      <w:proofErr w:type="spellEnd"/>
      <w:r w:rsidRPr="001968EC">
        <w:t xml:space="preserve"> </w:t>
      </w:r>
      <w:proofErr w:type="spellStart"/>
      <w:r w:rsidRPr="001968EC">
        <w:t>findings</w:t>
      </w:r>
      <w:proofErr w:type="spellEnd"/>
      <w:r w:rsidRPr="001968EC">
        <w:t xml:space="preserve"> in </w:t>
      </w:r>
      <w:proofErr w:type="spellStart"/>
      <w:r w:rsidRPr="001968EC">
        <w:t>the</w:t>
      </w:r>
      <w:proofErr w:type="spellEnd"/>
      <w:r w:rsidRPr="001968EC">
        <w:t xml:space="preserve"> </w:t>
      </w:r>
      <w:proofErr w:type="spellStart"/>
      <w:r w:rsidRPr="001968EC">
        <w:t>context</w:t>
      </w:r>
      <w:proofErr w:type="spellEnd"/>
      <w:r w:rsidRPr="001968EC">
        <w:t xml:space="preserve"> of </w:t>
      </w:r>
      <w:proofErr w:type="spellStart"/>
      <w:r w:rsidRPr="001968EC">
        <w:t>the</w:t>
      </w:r>
      <w:proofErr w:type="spellEnd"/>
      <w:r w:rsidRPr="001968EC">
        <w:t xml:space="preserve"> </w:t>
      </w:r>
      <w:proofErr w:type="spellStart"/>
      <w:r w:rsidRPr="001968EC">
        <w:t>European</w:t>
      </w:r>
      <w:proofErr w:type="spellEnd"/>
      <w:r w:rsidRPr="001968EC">
        <w:t xml:space="preserve"> </w:t>
      </w:r>
      <w:proofErr w:type="spellStart"/>
      <w:r w:rsidRPr="001968EC">
        <w:t>Green</w:t>
      </w:r>
      <w:proofErr w:type="spellEnd"/>
      <w:r w:rsidRPr="001968EC">
        <w:t xml:space="preserve"> Deal, </w:t>
      </w:r>
      <w:proofErr w:type="spellStart"/>
      <w:r w:rsidRPr="001968EC">
        <w:t>its</w:t>
      </w:r>
      <w:proofErr w:type="spellEnd"/>
      <w:r w:rsidRPr="001968EC">
        <w:t> </w:t>
      </w:r>
      <w:proofErr w:type="spellStart"/>
      <w:r w:rsidRPr="001968EC">
        <w:fldChar w:fldCharType="begin"/>
      </w:r>
      <w:r w:rsidRPr="001968EC">
        <w:instrText xml:space="preserve"> HYPERLINK "https://ec.europa.eu/transport/themes/mobilitystrategy_en" </w:instrText>
      </w:r>
      <w:r w:rsidRPr="001968EC">
        <w:fldChar w:fldCharType="separate"/>
      </w:r>
      <w:r w:rsidRPr="001968EC">
        <w:rPr>
          <w:rStyle w:val="Hperlink"/>
        </w:rPr>
        <w:t>Sustainable</w:t>
      </w:r>
      <w:proofErr w:type="spellEnd"/>
      <w:r w:rsidRPr="001968EC">
        <w:rPr>
          <w:rStyle w:val="Hperlink"/>
        </w:rPr>
        <w:t xml:space="preserve"> and </w:t>
      </w:r>
      <w:proofErr w:type="spellStart"/>
      <w:r w:rsidRPr="001968EC">
        <w:rPr>
          <w:rStyle w:val="Hperlink"/>
        </w:rPr>
        <w:t>Smart</w:t>
      </w:r>
      <w:proofErr w:type="spellEnd"/>
      <w:r w:rsidRPr="001968EC">
        <w:rPr>
          <w:rStyle w:val="Hperlink"/>
        </w:rPr>
        <w:t xml:space="preserve"> </w:t>
      </w:r>
      <w:proofErr w:type="spellStart"/>
      <w:r w:rsidRPr="001968EC">
        <w:rPr>
          <w:rStyle w:val="Hperlink"/>
        </w:rPr>
        <w:t>Mobility</w:t>
      </w:r>
      <w:proofErr w:type="spellEnd"/>
      <w:r w:rsidRPr="001968EC">
        <w:rPr>
          <w:rStyle w:val="Hperlink"/>
        </w:rPr>
        <w:t xml:space="preserve"> </w:t>
      </w:r>
      <w:proofErr w:type="spellStart"/>
      <w:r w:rsidRPr="001968EC">
        <w:rPr>
          <w:rStyle w:val="Hperlink"/>
        </w:rPr>
        <w:t>Strategy</w:t>
      </w:r>
      <w:proofErr w:type="spellEnd"/>
      <w:r w:rsidRPr="001968EC">
        <w:fldChar w:fldCharType="end"/>
      </w:r>
      <w:r w:rsidRPr="001968EC">
        <w:t xml:space="preserve"> and </w:t>
      </w:r>
      <w:proofErr w:type="spellStart"/>
      <w:r w:rsidRPr="001968EC">
        <w:t>the</w:t>
      </w:r>
      <w:proofErr w:type="spellEnd"/>
      <w:r w:rsidRPr="001968EC">
        <w:t xml:space="preserve"> </w:t>
      </w:r>
      <w:proofErr w:type="spellStart"/>
      <w:r w:rsidRPr="001968EC">
        <w:t>functioning</w:t>
      </w:r>
      <w:proofErr w:type="spellEnd"/>
      <w:r w:rsidRPr="001968EC">
        <w:t xml:space="preserve"> of </w:t>
      </w:r>
      <w:proofErr w:type="spellStart"/>
      <w:r w:rsidRPr="001968EC">
        <w:t>the</w:t>
      </w:r>
      <w:proofErr w:type="spellEnd"/>
      <w:r w:rsidRPr="001968EC">
        <w:t xml:space="preserve"> </w:t>
      </w:r>
      <w:proofErr w:type="spellStart"/>
      <w:r w:rsidRPr="001968EC">
        <w:t>Single</w:t>
      </w:r>
      <w:proofErr w:type="spellEnd"/>
      <w:r w:rsidRPr="001968EC">
        <w:t xml:space="preserve"> Market.</w:t>
      </w:r>
    </w:p>
    <w:p w14:paraId="3EDEFB4F" w14:textId="77777777" w:rsidR="001968EC" w:rsidRPr="001968EC" w:rsidRDefault="001968EC" w:rsidP="001968EC">
      <w:proofErr w:type="spellStart"/>
      <w:r w:rsidRPr="001968EC">
        <w:t>The</w:t>
      </w:r>
      <w:proofErr w:type="spellEnd"/>
      <w:r w:rsidRPr="001968EC">
        <w:t xml:space="preserve"> </w:t>
      </w:r>
      <w:proofErr w:type="spellStart"/>
      <w:r w:rsidRPr="001968EC">
        <w:t>analysis</w:t>
      </w:r>
      <w:proofErr w:type="spellEnd"/>
      <w:r w:rsidRPr="001968EC">
        <w:t xml:space="preserve"> of </w:t>
      </w:r>
      <w:proofErr w:type="spellStart"/>
      <w:r w:rsidRPr="001968EC">
        <w:t>the</w:t>
      </w:r>
      <w:proofErr w:type="spellEnd"/>
      <w:r w:rsidRPr="001968EC">
        <w:t xml:space="preserve"> </w:t>
      </w:r>
      <w:proofErr w:type="spellStart"/>
      <w:r w:rsidRPr="001968EC">
        <w:t>return</w:t>
      </w:r>
      <w:proofErr w:type="spellEnd"/>
      <w:r w:rsidRPr="001968EC">
        <w:t xml:space="preserve"> </w:t>
      </w:r>
      <w:proofErr w:type="spellStart"/>
      <w:r w:rsidRPr="001968EC">
        <w:t>obligation</w:t>
      </w:r>
      <w:proofErr w:type="spellEnd"/>
      <w:r w:rsidRPr="001968EC">
        <w:t xml:space="preserve"> </w:t>
      </w:r>
      <w:proofErr w:type="spellStart"/>
      <w:r w:rsidRPr="001968EC">
        <w:t>for</w:t>
      </w:r>
      <w:proofErr w:type="spellEnd"/>
      <w:r w:rsidRPr="001968EC">
        <w:t xml:space="preserve"> </w:t>
      </w:r>
      <w:proofErr w:type="spellStart"/>
      <w:r w:rsidRPr="001968EC">
        <w:t>vehicles</w:t>
      </w:r>
      <w:proofErr w:type="spellEnd"/>
      <w:r w:rsidRPr="001968EC">
        <w:t xml:space="preserve"> shows </w:t>
      </w:r>
      <w:proofErr w:type="spellStart"/>
      <w:r w:rsidRPr="001968EC">
        <w:t>that</w:t>
      </w:r>
      <w:proofErr w:type="spellEnd"/>
      <w:r w:rsidRPr="001968EC">
        <w:t xml:space="preserve"> in </w:t>
      </w:r>
      <w:proofErr w:type="spellStart"/>
      <w:r w:rsidRPr="001968EC">
        <w:t>the</w:t>
      </w:r>
      <w:proofErr w:type="spellEnd"/>
      <w:r w:rsidRPr="001968EC">
        <w:t xml:space="preserve"> </w:t>
      </w:r>
      <w:proofErr w:type="spellStart"/>
      <w:r w:rsidRPr="001968EC">
        <w:t>scenario</w:t>
      </w:r>
      <w:proofErr w:type="spellEnd"/>
      <w:r w:rsidRPr="001968EC">
        <w:t xml:space="preserve"> </w:t>
      </w:r>
      <w:proofErr w:type="spellStart"/>
      <w:r w:rsidRPr="001968EC">
        <w:t>that</w:t>
      </w:r>
      <w:proofErr w:type="spellEnd"/>
      <w:r w:rsidRPr="001968EC">
        <w:t xml:space="preserve"> </w:t>
      </w:r>
      <w:proofErr w:type="spellStart"/>
      <w:r w:rsidRPr="001968EC">
        <w:t>according</w:t>
      </w:r>
      <w:proofErr w:type="spellEnd"/>
      <w:r w:rsidRPr="001968EC">
        <w:t xml:space="preserve"> </w:t>
      </w:r>
      <w:proofErr w:type="spellStart"/>
      <w:r w:rsidRPr="001968EC">
        <w:t>to</w:t>
      </w:r>
      <w:proofErr w:type="spellEnd"/>
      <w:r w:rsidRPr="001968EC">
        <w:t xml:space="preserve"> </w:t>
      </w:r>
      <w:proofErr w:type="spellStart"/>
      <w:r w:rsidRPr="001968EC">
        <w:t>the</w:t>
      </w:r>
      <w:proofErr w:type="spellEnd"/>
      <w:r w:rsidRPr="001968EC">
        <w:t xml:space="preserve"> </w:t>
      </w:r>
      <w:proofErr w:type="spellStart"/>
      <w:r w:rsidRPr="001968EC">
        <w:t>study</w:t>
      </w:r>
      <w:proofErr w:type="spellEnd"/>
      <w:r w:rsidRPr="001968EC">
        <w:t xml:space="preserve"> </w:t>
      </w:r>
      <w:proofErr w:type="spellStart"/>
      <w:r w:rsidRPr="001968EC">
        <w:t>is</w:t>
      </w:r>
      <w:proofErr w:type="spellEnd"/>
      <w:r w:rsidRPr="001968EC">
        <w:t xml:space="preserve"> </w:t>
      </w:r>
      <w:proofErr w:type="spellStart"/>
      <w:r w:rsidRPr="001968EC">
        <w:t>the</w:t>
      </w:r>
      <w:proofErr w:type="spellEnd"/>
      <w:r w:rsidRPr="001968EC">
        <w:t xml:space="preserve"> </w:t>
      </w:r>
      <w:proofErr w:type="spellStart"/>
      <w:r w:rsidRPr="001968EC">
        <w:t>most</w:t>
      </w:r>
      <w:proofErr w:type="spellEnd"/>
      <w:r w:rsidRPr="001968EC">
        <w:t xml:space="preserve"> </w:t>
      </w:r>
      <w:proofErr w:type="spellStart"/>
      <w:r w:rsidRPr="001968EC">
        <w:t>likely</w:t>
      </w:r>
      <w:proofErr w:type="spellEnd"/>
      <w:r w:rsidRPr="001968EC">
        <w:t xml:space="preserve"> </w:t>
      </w:r>
      <w:proofErr w:type="spellStart"/>
      <w:r w:rsidRPr="001968EC">
        <w:t>to</w:t>
      </w:r>
      <w:proofErr w:type="spellEnd"/>
      <w:r w:rsidRPr="001968EC">
        <w:t xml:space="preserve"> </w:t>
      </w:r>
      <w:proofErr w:type="spellStart"/>
      <w:r w:rsidRPr="001968EC">
        <w:t>occur</w:t>
      </w:r>
      <w:proofErr w:type="spellEnd"/>
      <w:r w:rsidRPr="001968EC">
        <w:t xml:space="preserve">, </w:t>
      </w:r>
      <w:proofErr w:type="spellStart"/>
      <w:r w:rsidRPr="001968EC">
        <w:t>the</w:t>
      </w:r>
      <w:proofErr w:type="spellEnd"/>
      <w:r w:rsidRPr="001968EC">
        <w:t xml:space="preserve"> </w:t>
      </w:r>
      <w:proofErr w:type="spellStart"/>
      <w:r w:rsidRPr="001968EC">
        <w:t>provision</w:t>
      </w:r>
      <w:proofErr w:type="spellEnd"/>
      <w:r w:rsidRPr="001968EC">
        <w:t xml:space="preserve"> </w:t>
      </w:r>
      <w:proofErr w:type="spellStart"/>
      <w:r w:rsidRPr="001968EC">
        <w:t>is</w:t>
      </w:r>
      <w:proofErr w:type="spellEnd"/>
      <w:r w:rsidRPr="001968EC">
        <w:t xml:space="preserve"> </w:t>
      </w:r>
      <w:proofErr w:type="spellStart"/>
      <w:r w:rsidRPr="001968EC">
        <w:t>likely</w:t>
      </w:r>
      <w:proofErr w:type="spellEnd"/>
      <w:r w:rsidRPr="001968EC">
        <w:t xml:space="preserve"> </w:t>
      </w:r>
      <w:proofErr w:type="spellStart"/>
      <w:r w:rsidRPr="001968EC">
        <w:t>to</w:t>
      </w:r>
      <w:proofErr w:type="spellEnd"/>
      <w:r w:rsidRPr="001968EC">
        <w:t xml:space="preserve"> </w:t>
      </w:r>
      <w:proofErr w:type="spellStart"/>
      <w:r w:rsidRPr="001968EC">
        <w:t>create</w:t>
      </w:r>
      <w:proofErr w:type="spellEnd"/>
      <w:r w:rsidRPr="001968EC">
        <w:t xml:space="preserve"> </w:t>
      </w:r>
      <w:proofErr w:type="spellStart"/>
      <w:r w:rsidRPr="001968EC">
        <w:t>additional</w:t>
      </w:r>
      <w:proofErr w:type="spellEnd"/>
      <w:r w:rsidRPr="001968EC">
        <w:t xml:space="preserve"> </w:t>
      </w:r>
      <w:proofErr w:type="spellStart"/>
      <w:r w:rsidRPr="001968EC">
        <w:t>journeys</w:t>
      </w:r>
      <w:proofErr w:type="spellEnd"/>
      <w:r w:rsidRPr="001968EC">
        <w:t xml:space="preserve">, </w:t>
      </w:r>
      <w:proofErr w:type="spellStart"/>
      <w:r w:rsidRPr="001968EC">
        <w:t>potentially</w:t>
      </w:r>
      <w:proofErr w:type="spellEnd"/>
      <w:r w:rsidRPr="001968EC">
        <w:t xml:space="preserve"> </w:t>
      </w:r>
      <w:proofErr w:type="spellStart"/>
      <w:r w:rsidRPr="001968EC">
        <w:t>resulting</w:t>
      </w:r>
      <w:proofErr w:type="spellEnd"/>
      <w:r w:rsidRPr="001968EC">
        <w:t xml:space="preserve"> in </w:t>
      </w:r>
      <w:proofErr w:type="spellStart"/>
      <w:r w:rsidRPr="001968EC">
        <w:t>up</w:t>
      </w:r>
      <w:proofErr w:type="spellEnd"/>
      <w:r w:rsidRPr="001968EC">
        <w:t xml:space="preserve"> </w:t>
      </w:r>
      <w:proofErr w:type="spellStart"/>
      <w:r w:rsidRPr="001968EC">
        <w:t>to</w:t>
      </w:r>
      <w:proofErr w:type="spellEnd"/>
      <w:r w:rsidRPr="001968EC">
        <w:t xml:space="preserve"> 2.9 </w:t>
      </w:r>
      <w:proofErr w:type="spellStart"/>
      <w:r w:rsidRPr="001968EC">
        <w:t>million</w:t>
      </w:r>
      <w:proofErr w:type="spellEnd"/>
      <w:r w:rsidRPr="001968EC">
        <w:t xml:space="preserve"> </w:t>
      </w:r>
      <w:proofErr w:type="spellStart"/>
      <w:r w:rsidRPr="001968EC">
        <w:t>tonnes</w:t>
      </w:r>
      <w:proofErr w:type="spellEnd"/>
      <w:r w:rsidRPr="001968EC">
        <w:t xml:space="preserve"> of </w:t>
      </w:r>
      <w:proofErr w:type="spellStart"/>
      <w:r w:rsidRPr="001968EC">
        <w:t>additional</w:t>
      </w:r>
      <w:proofErr w:type="spellEnd"/>
      <w:r w:rsidRPr="001968EC">
        <w:t xml:space="preserve"> CO</w:t>
      </w:r>
      <w:r w:rsidRPr="001968EC">
        <w:rPr>
          <w:vertAlign w:val="subscript"/>
        </w:rPr>
        <w:t>2</w:t>
      </w:r>
      <w:r w:rsidRPr="001968EC">
        <w:t> </w:t>
      </w:r>
      <w:proofErr w:type="spellStart"/>
      <w:r w:rsidRPr="001968EC">
        <w:t>emissions</w:t>
      </w:r>
      <w:proofErr w:type="spellEnd"/>
      <w:r w:rsidRPr="001968EC">
        <w:t xml:space="preserve"> in 2023 (a 4.6% </w:t>
      </w:r>
      <w:proofErr w:type="spellStart"/>
      <w:r w:rsidRPr="001968EC">
        <w:t>increase</w:t>
      </w:r>
      <w:proofErr w:type="spellEnd"/>
      <w:r w:rsidRPr="001968EC">
        <w:t xml:space="preserve"> in </w:t>
      </w:r>
      <w:proofErr w:type="spellStart"/>
      <w:r w:rsidRPr="001968EC">
        <w:t>international</w:t>
      </w:r>
      <w:proofErr w:type="spellEnd"/>
      <w:r w:rsidRPr="001968EC">
        <w:t xml:space="preserve"> road </w:t>
      </w:r>
      <w:proofErr w:type="spellStart"/>
      <w:r w:rsidRPr="001968EC">
        <w:t>freight</w:t>
      </w:r>
      <w:proofErr w:type="spellEnd"/>
      <w:r w:rsidRPr="001968EC">
        <w:t xml:space="preserve"> </w:t>
      </w:r>
      <w:proofErr w:type="spellStart"/>
      <w:r w:rsidRPr="001968EC">
        <w:t>emissions</w:t>
      </w:r>
      <w:proofErr w:type="spellEnd"/>
      <w:r w:rsidRPr="001968EC">
        <w:t xml:space="preserve">). </w:t>
      </w:r>
      <w:proofErr w:type="spellStart"/>
      <w:r w:rsidRPr="001968EC">
        <w:t>Across</w:t>
      </w:r>
      <w:proofErr w:type="spellEnd"/>
      <w:r w:rsidRPr="001968EC">
        <w:t xml:space="preserve"> </w:t>
      </w:r>
      <w:proofErr w:type="spellStart"/>
      <w:r w:rsidRPr="001968EC">
        <w:t>the</w:t>
      </w:r>
      <w:proofErr w:type="spellEnd"/>
      <w:r w:rsidRPr="001968EC">
        <w:t xml:space="preserve"> </w:t>
      </w:r>
      <w:proofErr w:type="spellStart"/>
      <w:r w:rsidRPr="001968EC">
        <w:t>three</w:t>
      </w:r>
      <w:proofErr w:type="spellEnd"/>
      <w:r w:rsidRPr="001968EC">
        <w:t xml:space="preserve"> </w:t>
      </w:r>
      <w:proofErr w:type="spellStart"/>
      <w:r w:rsidRPr="001968EC">
        <w:t>scenarios</w:t>
      </w:r>
      <w:proofErr w:type="spellEnd"/>
      <w:r w:rsidRPr="001968EC">
        <w:t xml:space="preserve"> </w:t>
      </w:r>
      <w:proofErr w:type="spellStart"/>
      <w:r w:rsidRPr="001968EC">
        <w:t>that</w:t>
      </w:r>
      <w:proofErr w:type="spellEnd"/>
      <w:r w:rsidRPr="001968EC">
        <w:t xml:space="preserve"> </w:t>
      </w:r>
      <w:proofErr w:type="spellStart"/>
      <w:r w:rsidRPr="001968EC">
        <w:t>were</w:t>
      </w:r>
      <w:proofErr w:type="spellEnd"/>
      <w:r w:rsidRPr="001968EC">
        <w:t xml:space="preserve"> </w:t>
      </w:r>
      <w:proofErr w:type="spellStart"/>
      <w:r w:rsidRPr="001968EC">
        <w:t>studied</w:t>
      </w:r>
      <w:proofErr w:type="spellEnd"/>
      <w:r w:rsidRPr="001968EC">
        <w:t xml:space="preserve">, </w:t>
      </w:r>
      <w:proofErr w:type="spellStart"/>
      <w:r w:rsidRPr="001968EC">
        <w:t>the</w:t>
      </w:r>
      <w:proofErr w:type="spellEnd"/>
      <w:r w:rsidRPr="001968EC">
        <w:t xml:space="preserve"> </w:t>
      </w:r>
      <w:proofErr w:type="spellStart"/>
      <w:r w:rsidRPr="001968EC">
        <w:t>increase</w:t>
      </w:r>
      <w:proofErr w:type="spellEnd"/>
      <w:r w:rsidRPr="001968EC">
        <w:t xml:space="preserve"> in CO</w:t>
      </w:r>
      <w:r w:rsidRPr="001968EC">
        <w:rPr>
          <w:vertAlign w:val="subscript"/>
        </w:rPr>
        <w:t>2</w:t>
      </w:r>
      <w:r w:rsidRPr="001968EC">
        <w:t> </w:t>
      </w:r>
      <w:proofErr w:type="spellStart"/>
      <w:r w:rsidRPr="001968EC">
        <w:t>emissions</w:t>
      </w:r>
      <w:proofErr w:type="spellEnd"/>
      <w:r w:rsidRPr="001968EC">
        <w:t xml:space="preserve"> ranges </w:t>
      </w:r>
      <w:proofErr w:type="spellStart"/>
      <w:r w:rsidRPr="001968EC">
        <w:t>from</w:t>
      </w:r>
      <w:proofErr w:type="spellEnd"/>
      <w:r w:rsidRPr="001968EC">
        <w:t xml:space="preserve"> 0.8% </w:t>
      </w:r>
      <w:proofErr w:type="spellStart"/>
      <w:r w:rsidRPr="001968EC">
        <w:t>to</w:t>
      </w:r>
      <w:proofErr w:type="spellEnd"/>
      <w:r w:rsidRPr="001968EC">
        <w:t xml:space="preserve"> 4.6%.</w:t>
      </w:r>
    </w:p>
    <w:p w14:paraId="0B5BD8E0" w14:textId="77777777" w:rsidR="001968EC" w:rsidRPr="001968EC" w:rsidRDefault="001968EC" w:rsidP="001968EC">
      <w:proofErr w:type="spellStart"/>
      <w:r w:rsidRPr="001968EC">
        <w:lastRenderedPageBreak/>
        <w:t>The</w:t>
      </w:r>
      <w:proofErr w:type="spellEnd"/>
      <w:r w:rsidRPr="001968EC">
        <w:t xml:space="preserve"> </w:t>
      </w:r>
      <w:proofErr w:type="spellStart"/>
      <w:r w:rsidRPr="001968EC">
        <w:t>study</w:t>
      </w:r>
      <w:proofErr w:type="spellEnd"/>
      <w:r w:rsidRPr="001968EC">
        <w:t xml:space="preserve"> </w:t>
      </w:r>
      <w:proofErr w:type="spellStart"/>
      <w:r w:rsidRPr="001968EC">
        <w:t>focusing</w:t>
      </w:r>
      <w:proofErr w:type="spellEnd"/>
      <w:r w:rsidRPr="001968EC">
        <w:t xml:space="preserve"> on </w:t>
      </w:r>
      <w:proofErr w:type="spellStart"/>
      <w:r w:rsidRPr="001968EC">
        <w:t>the</w:t>
      </w:r>
      <w:proofErr w:type="spellEnd"/>
      <w:r w:rsidRPr="001968EC">
        <w:t xml:space="preserve"> </w:t>
      </w:r>
      <w:proofErr w:type="spellStart"/>
      <w:r w:rsidRPr="001968EC">
        <w:t>cabotage</w:t>
      </w:r>
      <w:proofErr w:type="spellEnd"/>
      <w:r w:rsidRPr="001968EC">
        <w:t xml:space="preserve"> </w:t>
      </w:r>
      <w:proofErr w:type="spellStart"/>
      <w:r w:rsidRPr="001968EC">
        <w:t>quotas</w:t>
      </w:r>
      <w:proofErr w:type="spellEnd"/>
      <w:r w:rsidRPr="001968EC">
        <w:t xml:space="preserve"> </w:t>
      </w:r>
      <w:proofErr w:type="spellStart"/>
      <w:r w:rsidRPr="001968EC">
        <w:t>for</w:t>
      </w:r>
      <w:proofErr w:type="spellEnd"/>
      <w:r w:rsidRPr="001968EC">
        <w:t xml:space="preserve"> </w:t>
      </w:r>
      <w:proofErr w:type="spellStart"/>
      <w:r w:rsidRPr="001968EC">
        <w:t>international</w:t>
      </w:r>
      <w:proofErr w:type="spellEnd"/>
      <w:r w:rsidRPr="001968EC">
        <w:t xml:space="preserve"> </w:t>
      </w:r>
      <w:proofErr w:type="spellStart"/>
      <w:r w:rsidRPr="001968EC">
        <w:t>combined</w:t>
      </w:r>
      <w:proofErr w:type="spellEnd"/>
      <w:r w:rsidRPr="001968EC">
        <w:t xml:space="preserve"> transport </w:t>
      </w:r>
      <w:proofErr w:type="spellStart"/>
      <w:r w:rsidRPr="001968EC">
        <w:t>operations</w:t>
      </w:r>
      <w:proofErr w:type="spellEnd"/>
      <w:r w:rsidRPr="001968EC">
        <w:t xml:space="preserve"> </w:t>
      </w:r>
      <w:proofErr w:type="spellStart"/>
      <w:r w:rsidRPr="001968EC">
        <w:t>estimates</w:t>
      </w:r>
      <w:proofErr w:type="spellEnd"/>
      <w:r w:rsidRPr="001968EC">
        <w:t xml:space="preserve"> </w:t>
      </w:r>
      <w:proofErr w:type="spellStart"/>
      <w:r w:rsidRPr="001968EC">
        <w:t>that</w:t>
      </w:r>
      <w:proofErr w:type="spellEnd"/>
      <w:r w:rsidRPr="001968EC">
        <w:t xml:space="preserve"> a </w:t>
      </w:r>
      <w:proofErr w:type="spellStart"/>
      <w:r w:rsidRPr="001968EC">
        <w:t>widespread</w:t>
      </w:r>
      <w:proofErr w:type="spellEnd"/>
      <w:r w:rsidRPr="001968EC">
        <w:t xml:space="preserve"> </w:t>
      </w:r>
      <w:proofErr w:type="spellStart"/>
      <w:r w:rsidRPr="001968EC">
        <w:t>use</w:t>
      </w:r>
      <w:proofErr w:type="spellEnd"/>
      <w:r w:rsidRPr="001968EC">
        <w:t xml:space="preserve"> </w:t>
      </w:r>
      <w:proofErr w:type="spellStart"/>
      <w:r w:rsidRPr="001968EC">
        <w:t>by</w:t>
      </w:r>
      <w:proofErr w:type="spellEnd"/>
      <w:r w:rsidRPr="001968EC">
        <w:t xml:space="preserve"> </w:t>
      </w:r>
      <w:proofErr w:type="spellStart"/>
      <w:r w:rsidRPr="001968EC">
        <w:t>Member</w:t>
      </w:r>
      <w:proofErr w:type="spellEnd"/>
      <w:r w:rsidRPr="001968EC">
        <w:t xml:space="preserve"> </w:t>
      </w:r>
      <w:proofErr w:type="spellStart"/>
      <w:r w:rsidRPr="001968EC">
        <w:t>States</w:t>
      </w:r>
      <w:proofErr w:type="spellEnd"/>
      <w:r w:rsidRPr="001968EC">
        <w:t xml:space="preserve"> of </w:t>
      </w:r>
      <w:proofErr w:type="spellStart"/>
      <w:r w:rsidRPr="001968EC">
        <w:t>the</w:t>
      </w:r>
      <w:proofErr w:type="spellEnd"/>
      <w:r w:rsidRPr="001968EC">
        <w:t xml:space="preserve"> </w:t>
      </w:r>
      <w:proofErr w:type="spellStart"/>
      <w:r w:rsidRPr="001968EC">
        <w:t>option</w:t>
      </w:r>
      <w:proofErr w:type="spellEnd"/>
      <w:r w:rsidRPr="001968EC">
        <w:t xml:space="preserve"> </w:t>
      </w:r>
      <w:proofErr w:type="spellStart"/>
      <w:r w:rsidRPr="001968EC">
        <w:t>to</w:t>
      </w:r>
      <w:proofErr w:type="spellEnd"/>
      <w:r w:rsidRPr="001968EC">
        <w:t xml:space="preserve"> </w:t>
      </w:r>
      <w:proofErr w:type="spellStart"/>
      <w:r w:rsidRPr="001968EC">
        <w:t>introduce</w:t>
      </w:r>
      <w:proofErr w:type="spellEnd"/>
      <w:r w:rsidRPr="001968EC">
        <w:t xml:space="preserve"> </w:t>
      </w:r>
      <w:proofErr w:type="spellStart"/>
      <w:r w:rsidRPr="001968EC">
        <w:t>them</w:t>
      </w:r>
      <w:proofErr w:type="spellEnd"/>
      <w:r w:rsidRPr="001968EC">
        <w:t xml:space="preserve"> </w:t>
      </w:r>
      <w:proofErr w:type="spellStart"/>
      <w:r w:rsidRPr="001968EC">
        <w:t>could</w:t>
      </w:r>
      <w:proofErr w:type="spellEnd"/>
      <w:r w:rsidRPr="001968EC">
        <w:t xml:space="preserve"> </w:t>
      </w:r>
      <w:proofErr w:type="spellStart"/>
      <w:r w:rsidRPr="001968EC">
        <w:t>lead</w:t>
      </w:r>
      <w:proofErr w:type="spellEnd"/>
      <w:r w:rsidRPr="001968EC">
        <w:t xml:space="preserve"> </w:t>
      </w:r>
      <w:proofErr w:type="spellStart"/>
      <w:r w:rsidRPr="001968EC">
        <w:t>to</w:t>
      </w:r>
      <w:proofErr w:type="spellEnd"/>
      <w:r w:rsidRPr="001968EC">
        <w:t xml:space="preserve"> </w:t>
      </w:r>
      <w:proofErr w:type="spellStart"/>
      <w:r w:rsidRPr="001968EC">
        <w:t>an</w:t>
      </w:r>
      <w:proofErr w:type="spellEnd"/>
      <w:r w:rsidRPr="001968EC">
        <w:t xml:space="preserve"> </w:t>
      </w:r>
      <w:proofErr w:type="spellStart"/>
      <w:r w:rsidRPr="001968EC">
        <w:t>additional</w:t>
      </w:r>
      <w:proofErr w:type="spellEnd"/>
      <w:r w:rsidRPr="001968EC">
        <w:t xml:space="preserve"> 397 000 </w:t>
      </w:r>
      <w:proofErr w:type="spellStart"/>
      <w:r w:rsidRPr="001968EC">
        <w:t>tonnes</w:t>
      </w:r>
      <w:proofErr w:type="spellEnd"/>
      <w:r w:rsidRPr="001968EC">
        <w:t xml:space="preserve"> of CO</w:t>
      </w:r>
      <w:r w:rsidRPr="001968EC">
        <w:rPr>
          <w:vertAlign w:val="subscript"/>
        </w:rPr>
        <w:t>2</w:t>
      </w:r>
      <w:r w:rsidRPr="001968EC">
        <w:t> </w:t>
      </w:r>
      <w:proofErr w:type="spellStart"/>
      <w:r w:rsidRPr="001968EC">
        <w:t>emissions</w:t>
      </w:r>
      <w:proofErr w:type="spellEnd"/>
      <w:r w:rsidRPr="001968EC">
        <w:t xml:space="preserve"> and </w:t>
      </w:r>
      <w:proofErr w:type="spellStart"/>
      <w:r w:rsidRPr="001968EC">
        <w:t>to</w:t>
      </w:r>
      <w:proofErr w:type="spellEnd"/>
      <w:r w:rsidRPr="001968EC">
        <w:t xml:space="preserve"> </w:t>
      </w:r>
      <w:proofErr w:type="spellStart"/>
      <w:r w:rsidRPr="001968EC">
        <w:t>potential</w:t>
      </w:r>
      <w:proofErr w:type="spellEnd"/>
      <w:r w:rsidRPr="001968EC">
        <w:t xml:space="preserve"> </w:t>
      </w:r>
      <w:proofErr w:type="spellStart"/>
      <w:r w:rsidRPr="001968EC">
        <w:t>negative</w:t>
      </w:r>
      <w:proofErr w:type="spellEnd"/>
      <w:r w:rsidRPr="001968EC">
        <w:t xml:space="preserve"> </w:t>
      </w:r>
      <w:proofErr w:type="spellStart"/>
      <w:r w:rsidRPr="001968EC">
        <w:t>long</w:t>
      </w:r>
      <w:proofErr w:type="spellEnd"/>
      <w:r w:rsidRPr="001968EC">
        <w:t xml:space="preserve">-term </w:t>
      </w:r>
      <w:proofErr w:type="spellStart"/>
      <w:r w:rsidRPr="001968EC">
        <w:t>effects</w:t>
      </w:r>
      <w:proofErr w:type="spellEnd"/>
      <w:r w:rsidRPr="001968EC">
        <w:t xml:space="preserve"> on rail and </w:t>
      </w:r>
      <w:proofErr w:type="spellStart"/>
      <w:r w:rsidRPr="001968EC">
        <w:t>intermodal</w:t>
      </w:r>
      <w:proofErr w:type="spellEnd"/>
      <w:r w:rsidRPr="001968EC">
        <w:t xml:space="preserve"> </w:t>
      </w:r>
      <w:proofErr w:type="spellStart"/>
      <w:r w:rsidRPr="001968EC">
        <w:t>freight</w:t>
      </w:r>
      <w:proofErr w:type="spellEnd"/>
      <w:r w:rsidRPr="001968EC">
        <w:t>.</w:t>
      </w:r>
    </w:p>
    <w:p w14:paraId="5D9BAE50" w14:textId="77777777" w:rsidR="001968EC" w:rsidRPr="001968EC" w:rsidRDefault="001968EC" w:rsidP="001968EC">
      <w:proofErr w:type="spellStart"/>
      <w:r w:rsidRPr="001968EC">
        <w:t>Considering</w:t>
      </w:r>
      <w:proofErr w:type="spellEnd"/>
      <w:r w:rsidRPr="001968EC">
        <w:t xml:space="preserve"> </w:t>
      </w:r>
      <w:proofErr w:type="spellStart"/>
      <w:r w:rsidRPr="001968EC">
        <w:t>the</w:t>
      </w:r>
      <w:proofErr w:type="spellEnd"/>
      <w:r w:rsidRPr="001968EC">
        <w:t xml:space="preserve"> </w:t>
      </w:r>
      <w:proofErr w:type="spellStart"/>
      <w:r w:rsidRPr="001968EC">
        <w:t>results</w:t>
      </w:r>
      <w:proofErr w:type="spellEnd"/>
      <w:r w:rsidRPr="001968EC">
        <w:t xml:space="preserve"> of </w:t>
      </w:r>
      <w:proofErr w:type="spellStart"/>
      <w:r w:rsidRPr="001968EC">
        <w:t>both</w:t>
      </w:r>
      <w:proofErr w:type="spellEnd"/>
      <w:r w:rsidRPr="001968EC">
        <w:t xml:space="preserve"> </w:t>
      </w:r>
      <w:proofErr w:type="spellStart"/>
      <w:r w:rsidRPr="001968EC">
        <w:t>studies</w:t>
      </w:r>
      <w:proofErr w:type="spellEnd"/>
      <w:r w:rsidRPr="001968EC">
        <w:t xml:space="preserve">, </w:t>
      </w:r>
      <w:proofErr w:type="spellStart"/>
      <w:r w:rsidRPr="001968EC">
        <w:t>the</w:t>
      </w:r>
      <w:proofErr w:type="spellEnd"/>
      <w:r w:rsidRPr="001968EC">
        <w:t xml:space="preserve"> </w:t>
      </w:r>
      <w:proofErr w:type="spellStart"/>
      <w:r w:rsidRPr="001968EC">
        <w:t>two</w:t>
      </w:r>
      <w:proofErr w:type="spellEnd"/>
      <w:r w:rsidRPr="001968EC">
        <w:t xml:space="preserve"> </w:t>
      </w:r>
      <w:proofErr w:type="spellStart"/>
      <w:r w:rsidRPr="001968EC">
        <w:t>provisions</w:t>
      </w:r>
      <w:proofErr w:type="spellEnd"/>
      <w:r w:rsidRPr="001968EC">
        <w:t xml:space="preserve"> </w:t>
      </w:r>
      <w:proofErr w:type="spellStart"/>
      <w:r w:rsidRPr="001968EC">
        <w:t>could</w:t>
      </w:r>
      <w:proofErr w:type="spellEnd"/>
      <w:r w:rsidRPr="001968EC">
        <w:t xml:space="preserve"> </w:t>
      </w:r>
      <w:proofErr w:type="spellStart"/>
      <w:r w:rsidRPr="001968EC">
        <w:t>therefore</w:t>
      </w:r>
      <w:proofErr w:type="spellEnd"/>
      <w:r w:rsidRPr="001968EC">
        <w:t xml:space="preserve"> </w:t>
      </w:r>
      <w:proofErr w:type="spellStart"/>
      <w:r w:rsidRPr="001968EC">
        <w:t>result</w:t>
      </w:r>
      <w:proofErr w:type="spellEnd"/>
      <w:r w:rsidRPr="001968EC">
        <w:t xml:space="preserve"> in </w:t>
      </w:r>
      <w:proofErr w:type="spellStart"/>
      <w:r w:rsidRPr="001968EC">
        <w:t>up</w:t>
      </w:r>
      <w:proofErr w:type="spellEnd"/>
      <w:r w:rsidRPr="001968EC">
        <w:t xml:space="preserve"> </w:t>
      </w:r>
      <w:proofErr w:type="spellStart"/>
      <w:r w:rsidRPr="001968EC">
        <w:t>to</w:t>
      </w:r>
      <w:proofErr w:type="spellEnd"/>
      <w:r w:rsidRPr="001968EC">
        <w:t xml:space="preserve"> 3.3 </w:t>
      </w:r>
      <w:proofErr w:type="spellStart"/>
      <w:r w:rsidRPr="001968EC">
        <w:t>million</w:t>
      </w:r>
      <w:proofErr w:type="spellEnd"/>
      <w:r w:rsidRPr="001968EC">
        <w:t xml:space="preserve"> </w:t>
      </w:r>
      <w:proofErr w:type="spellStart"/>
      <w:r w:rsidRPr="001968EC">
        <w:t>additional</w:t>
      </w:r>
      <w:proofErr w:type="spellEnd"/>
      <w:r w:rsidRPr="001968EC">
        <w:t xml:space="preserve"> </w:t>
      </w:r>
      <w:proofErr w:type="spellStart"/>
      <w:r w:rsidRPr="001968EC">
        <w:t>tonnes</w:t>
      </w:r>
      <w:proofErr w:type="spellEnd"/>
      <w:r w:rsidRPr="001968EC">
        <w:t xml:space="preserve"> of CO</w:t>
      </w:r>
      <w:r w:rsidRPr="001968EC">
        <w:rPr>
          <w:vertAlign w:val="subscript"/>
        </w:rPr>
        <w:t>2</w:t>
      </w:r>
      <w:r w:rsidRPr="001968EC">
        <w:t> </w:t>
      </w:r>
      <w:proofErr w:type="spellStart"/>
      <w:r w:rsidRPr="001968EC">
        <w:t>emissions</w:t>
      </w:r>
      <w:proofErr w:type="spellEnd"/>
      <w:r w:rsidRPr="001968EC">
        <w:t xml:space="preserve"> </w:t>
      </w:r>
      <w:proofErr w:type="spellStart"/>
      <w:r w:rsidRPr="001968EC">
        <w:t>annually</w:t>
      </w:r>
      <w:proofErr w:type="spellEnd"/>
      <w:r w:rsidRPr="001968EC">
        <w:t xml:space="preserve">, </w:t>
      </w:r>
      <w:proofErr w:type="spellStart"/>
      <w:r w:rsidRPr="001968EC">
        <w:t>which</w:t>
      </w:r>
      <w:proofErr w:type="spellEnd"/>
      <w:r w:rsidRPr="001968EC">
        <w:t xml:space="preserve"> </w:t>
      </w:r>
      <w:proofErr w:type="spellStart"/>
      <w:r w:rsidRPr="001968EC">
        <w:t>is</w:t>
      </w:r>
      <w:proofErr w:type="spellEnd"/>
      <w:r w:rsidRPr="001968EC">
        <w:t xml:space="preserve"> </w:t>
      </w:r>
      <w:proofErr w:type="spellStart"/>
      <w:r w:rsidRPr="001968EC">
        <w:t>comparable</w:t>
      </w:r>
      <w:proofErr w:type="spellEnd"/>
      <w:r w:rsidRPr="001968EC">
        <w:t xml:space="preserve"> </w:t>
      </w:r>
      <w:proofErr w:type="spellStart"/>
      <w:r w:rsidRPr="001968EC">
        <w:t>to</w:t>
      </w:r>
      <w:proofErr w:type="spellEnd"/>
      <w:r w:rsidRPr="001968EC">
        <w:t xml:space="preserve"> a </w:t>
      </w:r>
      <w:proofErr w:type="spellStart"/>
      <w:r w:rsidRPr="001968EC">
        <w:t>year's</w:t>
      </w:r>
      <w:proofErr w:type="spellEnd"/>
      <w:r w:rsidRPr="001968EC">
        <w:t xml:space="preserve"> </w:t>
      </w:r>
      <w:proofErr w:type="spellStart"/>
      <w:r w:rsidRPr="001968EC">
        <w:t>worth</w:t>
      </w:r>
      <w:proofErr w:type="spellEnd"/>
      <w:r w:rsidRPr="001968EC">
        <w:t xml:space="preserve"> of </w:t>
      </w:r>
      <w:proofErr w:type="spellStart"/>
      <w:r w:rsidRPr="001968EC">
        <w:t>total</w:t>
      </w:r>
      <w:proofErr w:type="spellEnd"/>
      <w:r w:rsidRPr="001968EC">
        <w:t xml:space="preserve"> transport </w:t>
      </w:r>
      <w:proofErr w:type="spellStart"/>
      <w:r w:rsidRPr="001968EC">
        <w:t>emissions</w:t>
      </w:r>
      <w:proofErr w:type="spellEnd"/>
      <w:r w:rsidRPr="001968EC">
        <w:t xml:space="preserve"> in Estonia. </w:t>
      </w:r>
      <w:proofErr w:type="spellStart"/>
      <w:r w:rsidRPr="001968EC">
        <w:t>They</w:t>
      </w:r>
      <w:proofErr w:type="spellEnd"/>
      <w:r w:rsidRPr="001968EC">
        <w:t xml:space="preserve"> </w:t>
      </w:r>
      <w:proofErr w:type="spellStart"/>
      <w:r w:rsidRPr="001968EC">
        <w:t>could</w:t>
      </w:r>
      <w:proofErr w:type="spellEnd"/>
      <w:r w:rsidRPr="001968EC">
        <w:t xml:space="preserve"> </w:t>
      </w:r>
      <w:proofErr w:type="spellStart"/>
      <w:r w:rsidRPr="001968EC">
        <w:t>also</w:t>
      </w:r>
      <w:proofErr w:type="spellEnd"/>
      <w:r w:rsidRPr="001968EC">
        <w:t xml:space="preserve"> </w:t>
      </w:r>
      <w:proofErr w:type="spellStart"/>
      <w:r w:rsidRPr="001968EC">
        <w:t>generate</w:t>
      </w:r>
      <w:proofErr w:type="spellEnd"/>
      <w:r w:rsidRPr="001968EC">
        <w:t xml:space="preserve"> </w:t>
      </w:r>
      <w:proofErr w:type="spellStart"/>
      <w:r w:rsidRPr="001968EC">
        <w:t>up</w:t>
      </w:r>
      <w:proofErr w:type="spellEnd"/>
      <w:r w:rsidRPr="001968EC">
        <w:t xml:space="preserve"> </w:t>
      </w:r>
      <w:proofErr w:type="spellStart"/>
      <w:r w:rsidRPr="001968EC">
        <w:t>to</w:t>
      </w:r>
      <w:proofErr w:type="spellEnd"/>
      <w:r w:rsidRPr="001968EC">
        <w:t xml:space="preserve"> 704 </w:t>
      </w:r>
      <w:proofErr w:type="spellStart"/>
      <w:r w:rsidRPr="001968EC">
        <w:t>tonnes</w:t>
      </w:r>
      <w:proofErr w:type="spellEnd"/>
      <w:r w:rsidRPr="001968EC">
        <w:t xml:space="preserve"> of </w:t>
      </w:r>
      <w:proofErr w:type="spellStart"/>
      <w:r w:rsidRPr="001968EC">
        <w:t>nitrogen</w:t>
      </w:r>
      <w:proofErr w:type="spellEnd"/>
      <w:r w:rsidRPr="001968EC">
        <w:t xml:space="preserve"> </w:t>
      </w:r>
      <w:proofErr w:type="spellStart"/>
      <w:r w:rsidRPr="001968EC">
        <w:t>oxides</w:t>
      </w:r>
      <w:proofErr w:type="spellEnd"/>
      <w:r w:rsidRPr="001968EC">
        <w:t xml:space="preserve"> (</w:t>
      </w:r>
      <w:proofErr w:type="spellStart"/>
      <w:r w:rsidRPr="001968EC">
        <w:t>NOx</w:t>
      </w:r>
      <w:proofErr w:type="spellEnd"/>
      <w:r w:rsidRPr="001968EC">
        <w:t xml:space="preserve">) and 251 </w:t>
      </w:r>
      <w:proofErr w:type="spellStart"/>
      <w:r w:rsidRPr="001968EC">
        <w:t>tonnes</w:t>
      </w:r>
      <w:proofErr w:type="spellEnd"/>
      <w:r w:rsidRPr="001968EC">
        <w:t xml:space="preserve"> of </w:t>
      </w:r>
      <w:proofErr w:type="spellStart"/>
      <w:r w:rsidRPr="001968EC">
        <w:t>particulate</w:t>
      </w:r>
      <w:proofErr w:type="spellEnd"/>
      <w:r w:rsidRPr="001968EC">
        <w:t xml:space="preserve"> </w:t>
      </w:r>
      <w:proofErr w:type="spellStart"/>
      <w:r w:rsidRPr="001968EC">
        <w:t>matter</w:t>
      </w:r>
      <w:proofErr w:type="spellEnd"/>
      <w:r w:rsidRPr="001968EC">
        <w:t xml:space="preserve"> (PM2.5).</w:t>
      </w:r>
    </w:p>
    <w:p w14:paraId="387B21F5" w14:textId="77777777" w:rsidR="001968EC" w:rsidRPr="001968EC" w:rsidRDefault="001968EC" w:rsidP="001968EC">
      <w:proofErr w:type="spellStart"/>
      <w:r w:rsidRPr="001968EC">
        <w:t>The</w:t>
      </w:r>
      <w:proofErr w:type="spellEnd"/>
      <w:r w:rsidRPr="001968EC">
        <w:t xml:space="preserve"> </w:t>
      </w:r>
      <w:proofErr w:type="spellStart"/>
      <w:r w:rsidRPr="001968EC">
        <w:t>Commission's</w:t>
      </w:r>
      <w:proofErr w:type="spellEnd"/>
      <w:r w:rsidRPr="001968EC">
        <w:t xml:space="preserve"> </w:t>
      </w:r>
      <w:proofErr w:type="spellStart"/>
      <w:r w:rsidRPr="001968EC">
        <w:t>intention</w:t>
      </w:r>
      <w:proofErr w:type="spellEnd"/>
      <w:r w:rsidRPr="001968EC">
        <w:t xml:space="preserve"> </w:t>
      </w:r>
      <w:proofErr w:type="spellStart"/>
      <w:r w:rsidRPr="001968EC">
        <w:t>is</w:t>
      </w:r>
      <w:proofErr w:type="spellEnd"/>
      <w:r w:rsidRPr="001968EC">
        <w:t xml:space="preserve"> </w:t>
      </w:r>
      <w:proofErr w:type="spellStart"/>
      <w:r w:rsidRPr="001968EC">
        <w:t>to</w:t>
      </w:r>
      <w:proofErr w:type="spellEnd"/>
      <w:r w:rsidRPr="001968EC">
        <w:t xml:space="preserve"> </w:t>
      </w:r>
      <w:proofErr w:type="spellStart"/>
      <w:r w:rsidRPr="001968EC">
        <w:t>open</w:t>
      </w:r>
      <w:proofErr w:type="spellEnd"/>
      <w:r w:rsidRPr="001968EC">
        <w:t xml:space="preserve"> a </w:t>
      </w:r>
      <w:proofErr w:type="spellStart"/>
      <w:r w:rsidRPr="001968EC">
        <w:t>discussion</w:t>
      </w:r>
      <w:proofErr w:type="spellEnd"/>
      <w:r w:rsidRPr="001968EC">
        <w:t xml:space="preserve"> </w:t>
      </w:r>
      <w:proofErr w:type="spellStart"/>
      <w:r w:rsidRPr="001968EC">
        <w:t>with</w:t>
      </w:r>
      <w:proofErr w:type="spellEnd"/>
      <w:r w:rsidRPr="001968EC">
        <w:t xml:space="preserve"> </w:t>
      </w:r>
      <w:proofErr w:type="spellStart"/>
      <w:r w:rsidRPr="001968EC">
        <w:t>Member</w:t>
      </w:r>
      <w:proofErr w:type="spellEnd"/>
      <w:r w:rsidRPr="001968EC">
        <w:t xml:space="preserve"> </w:t>
      </w:r>
      <w:proofErr w:type="spellStart"/>
      <w:r w:rsidRPr="001968EC">
        <w:t>States</w:t>
      </w:r>
      <w:proofErr w:type="spellEnd"/>
      <w:r w:rsidRPr="001968EC">
        <w:t xml:space="preserve">, </w:t>
      </w:r>
      <w:proofErr w:type="spellStart"/>
      <w:r w:rsidRPr="001968EC">
        <w:t>the</w:t>
      </w:r>
      <w:proofErr w:type="spellEnd"/>
      <w:r w:rsidRPr="001968EC">
        <w:t xml:space="preserve"> </w:t>
      </w:r>
      <w:proofErr w:type="spellStart"/>
      <w:r w:rsidRPr="001968EC">
        <w:t>European</w:t>
      </w:r>
      <w:proofErr w:type="spellEnd"/>
      <w:r w:rsidRPr="001968EC">
        <w:t xml:space="preserve"> </w:t>
      </w:r>
      <w:proofErr w:type="spellStart"/>
      <w:r w:rsidRPr="001968EC">
        <w:t>Parliament</w:t>
      </w:r>
      <w:proofErr w:type="spellEnd"/>
      <w:r w:rsidRPr="001968EC">
        <w:t xml:space="preserve"> and all </w:t>
      </w:r>
      <w:proofErr w:type="spellStart"/>
      <w:r w:rsidRPr="001968EC">
        <w:t>concerned</w:t>
      </w:r>
      <w:proofErr w:type="spellEnd"/>
      <w:r w:rsidRPr="001968EC">
        <w:t xml:space="preserve"> </w:t>
      </w:r>
      <w:proofErr w:type="spellStart"/>
      <w:r w:rsidRPr="001968EC">
        <w:t>parties</w:t>
      </w:r>
      <w:proofErr w:type="spellEnd"/>
      <w:r w:rsidRPr="001968EC">
        <w:t xml:space="preserve"> on </w:t>
      </w:r>
      <w:proofErr w:type="spellStart"/>
      <w:r w:rsidRPr="001968EC">
        <w:t>the</w:t>
      </w:r>
      <w:proofErr w:type="spellEnd"/>
      <w:r w:rsidRPr="001968EC">
        <w:t xml:space="preserve"> </w:t>
      </w:r>
      <w:proofErr w:type="spellStart"/>
      <w:r w:rsidRPr="001968EC">
        <w:t>possible</w:t>
      </w:r>
      <w:proofErr w:type="spellEnd"/>
      <w:r w:rsidRPr="001968EC">
        <w:t xml:space="preserve"> </w:t>
      </w:r>
      <w:proofErr w:type="spellStart"/>
      <w:r w:rsidRPr="001968EC">
        <w:t>ways</w:t>
      </w:r>
      <w:proofErr w:type="spellEnd"/>
      <w:r w:rsidRPr="001968EC">
        <w:t xml:space="preserve"> </w:t>
      </w:r>
      <w:proofErr w:type="spellStart"/>
      <w:r w:rsidRPr="001968EC">
        <w:t>forward</w:t>
      </w:r>
      <w:proofErr w:type="spellEnd"/>
      <w:r w:rsidRPr="001968EC">
        <w:t xml:space="preserve">, </w:t>
      </w:r>
      <w:proofErr w:type="spellStart"/>
      <w:r w:rsidRPr="001968EC">
        <w:t>based</w:t>
      </w:r>
      <w:proofErr w:type="spellEnd"/>
      <w:r w:rsidRPr="001968EC">
        <w:t xml:space="preserve"> on </w:t>
      </w:r>
      <w:proofErr w:type="spellStart"/>
      <w:r w:rsidRPr="001968EC">
        <w:t>the</w:t>
      </w:r>
      <w:proofErr w:type="spellEnd"/>
      <w:r w:rsidRPr="001968EC">
        <w:t xml:space="preserve"> </w:t>
      </w:r>
      <w:proofErr w:type="spellStart"/>
      <w:r w:rsidRPr="001968EC">
        <w:t>data</w:t>
      </w:r>
      <w:proofErr w:type="spellEnd"/>
      <w:r w:rsidRPr="001968EC">
        <w:t xml:space="preserve"> and </w:t>
      </w:r>
      <w:proofErr w:type="spellStart"/>
      <w:r w:rsidRPr="001968EC">
        <w:t>findings</w:t>
      </w:r>
      <w:proofErr w:type="spellEnd"/>
      <w:r w:rsidRPr="001968EC">
        <w:t xml:space="preserve"> of </w:t>
      </w:r>
      <w:proofErr w:type="spellStart"/>
      <w:r w:rsidRPr="001968EC">
        <w:t>the</w:t>
      </w:r>
      <w:proofErr w:type="spellEnd"/>
      <w:r w:rsidRPr="001968EC">
        <w:t xml:space="preserve"> </w:t>
      </w:r>
      <w:proofErr w:type="spellStart"/>
      <w:r w:rsidRPr="001968EC">
        <w:t>two</w:t>
      </w:r>
      <w:proofErr w:type="spellEnd"/>
      <w:r w:rsidRPr="001968EC">
        <w:t xml:space="preserve"> </w:t>
      </w:r>
      <w:proofErr w:type="spellStart"/>
      <w:r w:rsidRPr="001968EC">
        <w:t>studies</w:t>
      </w:r>
      <w:proofErr w:type="spellEnd"/>
      <w:r w:rsidRPr="001968EC">
        <w:t xml:space="preserve">. </w:t>
      </w:r>
      <w:proofErr w:type="spellStart"/>
      <w:r w:rsidRPr="001968EC">
        <w:t>The</w:t>
      </w:r>
      <w:proofErr w:type="spellEnd"/>
      <w:r w:rsidRPr="001968EC">
        <w:t xml:space="preserve"> </w:t>
      </w:r>
      <w:proofErr w:type="spellStart"/>
      <w:r w:rsidRPr="001968EC">
        <w:t>Commission</w:t>
      </w:r>
      <w:proofErr w:type="spellEnd"/>
      <w:r w:rsidRPr="001968EC">
        <w:t xml:space="preserve"> </w:t>
      </w:r>
      <w:proofErr w:type="spellStart"/>
      <w:r w:rsidRPr="001968EC">
        <w:t>aims</w:t>
      </w:r>
      <w:proofErr w:type="spellEnd"/>
      <w:r w:rsidRPr="001968EC">
        <w:t xml:space="preserve"> </w:t>
      </w:r>
      <w:proofErr w:type="spellStart"/>
      <w:r w:rsidRPr="001968EC">
        <w:t>to</w:t>
      </w:r>
      <w:proofErr w:type="spellEnd"/>
      <w:r w:rsidRPr="001968EC">
        <w:t xml:space="preserve"> </w:t>
      </w:r>
      <w:proofErr w:type="spellStart"/>
      <w:r w:rsidRPr="001968EC">
        <w:t>have</w:t>
      </w:r>
      <w:proofErr w:type="spellEnd"/>
      <w:r w:rsidRPr="001968EC">
        <w:t xml:space="preserve"> </w:t>
      </w:r>
      <w:proofErr w:type="spellStart"/>
      <w:r w:rsidRPr="001968EC">
        <w:t>an</w:t>
      </w:r>
      <w:proofErr w:type="spellEnd"/>
      <w:r w:rsidRPr="001968EC">
        <w:t xml:space="preserve"> </w:t>
      </w:r>
      <w:proofErr w:type="spellStart"/>
      <w:r w:rsidRPr="001968EC">
        <w:t>open</w:t>
      </w:r>
      <w:proofErr w:type="spellEnd"/>
      <w:r w:rsidRPr="001968EC">
        <w:t xml:space="preserve"> </w:t>
      </w:r>
      <w:proofErr w:type="spellStart"/>
      <w:r w:rsidRPr="001968EC">
        <w:t>dialogue</w:t>
      </w:r>
      <w:proofErr w:type="spellEnd"/>
      <w:r w:rsidRPr="001968EC">
        <w:t xml:space="preserve"> </w:t>
      </w:r>
      <w:proofErr w:type="spellStart"/>
      <w:r w:rsidRPr="001968EC">
        <w:t>to</w:t>
      </w:r>
      <w:proofErr w:type="spellEnd"/>
      <w:r w:rsidRPr="001968EC">
        <w:t xml:space="preserve"> </w:t>
      </w:r>
      <w:proofErr w:type="spellStart"/>
      <w:r w:rsidRPr="001968EC">
        <w:t>assess</w:t>
      </w:r>
      <w:proofErr w:type="spellEnd"/>
      <w:r w:rsidRPr="001968EC">
        <w:t xml:space="preserve"> </w:t>
      </w:r>
      <w:proofErr w:type="spellStart"/>
      <w:r w:rsidRPr="001968EC">
        <w:t>potential</w:t>
      </w:r>
      <w:proofErr w:type="spellEnd"/>
      <w:r w:rsidRPr="001968EC">
        <w:t xml:space="preserve"> </w:t>
      </w:r>
      <w:proofErr w:type="spellStart"/>
      <w:r w:rsidRPr="001968EC">
        <w:t>next</w:t>
      </w:r>
      <w:proofErr w:type="spellEnd"/>
      <w:r w:rsidRPr="001968EC">
        <w:t xml:space="preserve"> </w:t>
      </w:r>
      <w:proofErr w:type="spellStart"/>
      <w:r w:rsidRPr="001968EC">
        <w:t>steps</w:t>
      </w:r>
      <w:proofErr w:type="spellEnd"/>
      <w:r w:rsidRPr="001968EC">
        <w:t xml:space="preserve"> in </w:t>
      </w:r>
      <w:proofErr w:type="spellStart"/>
      <w:r w:rsidRPr="001968EC">
        <w:t>the</w:t>
      </w:r>
      <w:proofErr w:type="spellEnd"/>
      <w:r w:rsidRPr="001968EC">
        <w:t xml:space="preserve"> </w:t>
      </w:r>
      <w:proofErr w:type="spellStart"/>
      <w:r w:rsidRPr="001968EC">
        <w:t>light</w:t>
      </w:r>
      <w:proofErr w:type="spellEnd"/>
      <w:r w:rsidRPr="001968EC">
        <w:t xml:space="preserve"> of </w:t>
      </w:r>
      <w:proofErr w:type="spellStart"/>
      <w:r w:rsidRPr="001968EC">
        <w:t>the</w:t>
      </w:r>
      <w:proofErr w:type="spellEnd"/>
      <w:r w:rsidRPr="001968EC">
        <w:t xml:space="preserve"> need </w:t>
      </w:r>
      <w:proofErr w:type="spellStart"/>
      <w:r w:rsidRPr="001968EC">
        <w:t>to</w:t>
      </w:r>
      <w:proofErr w:type="spellEnd"/>
      <w:r w:rsidRPr="001968EC">
        <w:t xml:space="preserve"> </w:t>
      </w:r>
      <w:proofErr w:type="spellStart"/>
      <w:r w:rsidRPr="001968EC">
        <w:t>pursue</w:t>
      </w:r>
      <w:proofErr w:type="spellEnd"/>
      <w:r w:rsidRPr="001968EC">
        <w:t xml:space="preserve"> </w:t>
      </w:r>
      <w:proofErr w:type="spellStart"/>
      <w:r w:rsidRPr="001968EC">
        <w:t>the</w:t>
      </w:r>
      <w:proofErr w:type="spellEnd"/>
      <w:r w:rsidRPr="001968EC">
        <w:t xml:space="preserve"> </w:t>
      </w:r>
      <w:proofErr w:type="spellStart"/>
      <w:r w:rsidRPr="001968EC">
        <w:t>Green</w:t>
      </w:r>
      <w:proofErr w:type="spellEnd"/>
      <w:r w:rsidRPr="001968EC">
        <w:t xml:space="preserve"> Deal </w:t>
      </w:r>
      <w:proofErr w:type="spellStart"/>
      <w:r w:rsidRPr="001968EC">
        <w:t>objectives</w:t>
      </w:r>
      <w:proofErr w:type="spellEnd"/>
      <w:r w:rsidRPr="001968EC">
        <w:t xml:space="preserve">, </w:t>
      </w:r>
      <w:proofErr w:type="spellStart"/>
      <w:r w:rsidRPr="001968EC">
        <w:t>the</w:t>
      </w:r>
      <w:proofErr w:type="spellEnd"/>
      <w:r w:rsidRPr="001968EC">
        <w:t xml:space="preserve"> </w:t>
      </w:r>
      <w:proofErr w:type="spellStart"/>
      <w:r w:rsidRPr="001968EC">
        <w:t>proper</w:t>
      </w:r>
      <w:proofErr w:type="spellEnd"/>
      <w:r w:rsidRPr="001968EC">
        <w:t xml:space="preserve"> </w:t>
      </w:r>
      <w:proofErr w:type="spellStart"/>
      <w:r w:rsidRPr="001968EC">
        <w:t>functioning</w:t>
      </w:r>
      <w:proofErr w:type="spellEnd"/>
      <w:r w:rsidRPr="001968EC">
        <w:t xml:space="preserve"> of </w:t>
      </w:r>
      <w:proofErr w:type="spellStart"/>
      <w:r w:rsidRPr="001968EC">
        <w:t>the</w:t>
      </w:r>
      <w:proofErr w:type="spellEnd"/>
      <w:r w:rsidRPr="001968EC">
        <w:t xml:space="preserve"> </w:t>
      </w:r>
      <w:proofErr w:type="spellStart"/>
      <w:r w:rsidRPr="001968EC">
        <w:t>Single</w:t>
      </w:r>
      <w:proofErr w:type="spellEnd"/>
      <w:r w:rsidRPr="001968EC">
        <w:t xml:space="preserve"> Market, and </w:t>
      </w:r>
      <w:proofErr w:type="spellStart"/>
      <w:r w:rsidRPr="001968EC">
        <w:t>the</w:t>
      </w:r>
      <w:proofErr w:type="spellEnd"/>
      <w:r w:rsidRPr="001968EC">
        <w:t xml:space="preserve"> need </w:t>
      </w:r>
      <w:proofErr w:type="spellStart"/>
      <w:r w:rsidRPr="001968EC">
        <w:t>to</w:t>
      </w:r>
      <w:proofErr w:type="spellEnd"/>
      <w:r w:rsidRPr="001968EC">
        <w:t xml:space="preserve"> </w:t>
      </w:r>
      <w:proofErr w:type="spellStart"/>
      <w:r w:rsidRPr="001968EC">
        <w:t>secure</w:t>
      </w:r>
      <w:proofErr w:type="spellEnd"/>
      <w:r w:rsidRPr="001968EC">
        <w:t xml:space="preserve"> </w:t>
      </w:r>
      <w:proofErr w:type="spellStart"/>
      <w:r w:rsidRPr="001968EC">
        <w:t>high</w:t>
      </w:r>
      <w:proofErr w:type="spellEnd"/>
      <w:r w:rsidRPr="001968EC">
        <w:t xml:space="preserve"> </w:t>
      </w:r>
      <w:proofErr w:type="spellStart"/>
      <w:r w:rsidRPr="001968EC">
        <w:t>social</w:t>
      </w:r>
      <w:proofErr w:type="spellEnd"/>
      <w:r w:rsidRPr="001968EC">
        <w:t xml:space="preserve"> </w:t>
      </w:r>
      <w:proofErr w:type="spellStart"/>
      <w:r w:rsidRPr="001968EC">
        <w:t>standards</w:t>
      </w:r>
      <w:proofErr w:type="spellEnd"/>
      <w:r w:rsidRPr="001968EC">
        <w:t xml:space="preserve"> and </w:t>
      </w:r>
      <w:proofErr w:type="spellStart"/>
      <w:r w:rsidRPr="001968EC">
        <w:t>the</w:t>
      </w:r>
      <w:proofErr w:type="spellEnd"/>
      <w:r w:rsidRPr="001968EC">
        <w:t xml:space="preserve"> </w:t>
      </w:r>
      <w:proofErr w:type="spellStart"/>
      <w:r w:rsidRPr="001968EC">
        <w:t>well-being</w:t>
      </w:r>
      <w:proofErr w:type="spellEnd"/>
      <w:r w:rsidRPr="001968EC">
        <w:t xml:space="preserve"> of </w:t>
      </w:r>
      <w:proofErr w:type="spellStart"/>
      <w:r w:rsidRPr="001968EC">
        <w:t>drivers</w:t>
      </w:r>
      <w:proofErr w:type="spellEnd"/>
      <w:r w:rsidRPr="001968EC">
        <w:t>.</w:t>
      </w:r>
    </w:p>
    <w:p w14:paraId="66D2873F" w14:textId="77777777" w:rsidR="001968EC" w:rsidRPr="001968EC" w:rsidRDefault="001968EC" w:rsidP="001968EC">
      <w:pPr>
        <w:rPr>
          <w:b/>
          <w:bCs/>
        </w:rPr>
      </w:pPr>
      <w:proofErr w:type="spellStart"/>
      <w:r w:rsidRPr="001968EC">
        <w:rPr>
          <w:b/>
          <w:bCs/>
        </w:rPr>
        <w:t>Background</w:t>
      </w:r>
      <w:proofErr w:type="spellEnd"/>
    </w:p>
    <w:p w14:paraId="359B7486" w14:textId="77777777" w:rsidR="001968EC" w:rsidRPr="001968EC" w:rsidRDefault="001968EC" w:rsidP="001968EC">
      <w:r w:rsidRPr="001968EC">
        <w:t xml:space="preserve">On 31 </w:t>
      </w:r>
      <w:proofErr w:type="spellStart"/>
      <w:r w:rsidRPr="001968EC">
        <w:t>May</w:t>
      </w:r>
      <w:proofErr w:type="spellEnd"/>
      <w:r w:rsidRPr="001968EC">
        <w:t xml:space="preserve"> 2017, </w:t>
      </w:r>
      <w:proofErr w:type="spellStart"/>
      <w:r w:rsidRPr="001968EC">
        <w:t>the</w:t>
      </w:r>
      <w:proofErr w:type="spellEnd"/>
      <w:r w:rsidRPr="001968EC">
        <w:t xml:space="preserve"> </w:t>
      </w:r>
      <w:proofErr w:type="spellStart"/>
      <w:r w:rsidRPr="001968EC">
        <w:t>Commission</w:t>
      </w:r>
      <w:proofErr w:type="spellEnd"/>
      <w:r w:rsidRPr="001968EC">
        <w:t xml:space="preserve"> </w:t>
      </w:r>
      <w:proofErr w:type="spellStart"/>
      <w:r w:rsidRPr="001968EC">
        <w:t>adopted</w:t>
      </w:r>
      <w:proofErr w:type="spellEnd"/>
      <w:r w:rsidRPr="001968EC">
        <w:t> </w:t>
      </w:r>
      <w:proofErr w:type="spellStart"/>
      <w:r w:rsidRPr="001968EC">
        <w:fldChar w:fldCharType="begin"/>
      </w:r>
      <w:r w:rsidRPr="001968EC">
        <w:instrText xml:space="preserve"> HYPERLINK "https://ec.europa.eu/transport/modes/road/news/2017-05-31-europe-on-the-move_en" </w:instrText>
      </w:r>
      <w:r w:rsidRPr="001968EC">
        <w:fldChar w:fldCharType="separate"/>
      </w:r>
      <w:r w:rsidRPr="001968EC">
        <w:rPr>
          <w:rStyle w:val="Hperlink"/>
        </w:rPr>
        <w:t>Mobility</w:t>
      </w:r>
      <w:proofErr w:type="spellEnd"/>
      <w:r w:rsidRPr="001968EC">
        <w:rPr>
          <w:rStyle w:val="Hperlink"/>
        </w:rPr>
        <w:t xml:space="preserve"> </w:t>
      </w:r>
      <w:proofErr w:type="spellStart"/>
      <w:r w:rsidRPr="001968EC">
        <w:rPr>
          <w:rStyle w:val="Hperlink"/>
        </w:rPr>
        <w:t>Package</w:t>
      </w:r>
      <w:proofErr w:type="spellEnd"/>
      <w:r w:rsidRPr="001968EC">
        <w:rPr>
          <w:rStyle w:val="Hperlink"/>
        </w:rPr>
        <w:t xml:space="preserve"> I</w:t>
      </w:r>
      <w:r w:rsidRPr="001968EC">
        <w:fldChar w:fldCharType="end"/>
      </w:r>
      <w:r w:rsidRPr="001968EC">
        <w:t xml:space="preserve">, a </w:t>
      </w:r>
      <w:proofErr w:type="spellStart"/>
      <w:r w:rsidRPr="001968EC">
        <w:t>wide-ranging</w:t>
      </w:r>
      <w:proofErr w:type="spellEnd"/>
      <w:r w:rsidRPr="001968EC">
        <w:t xml:space="preserve"> </w:t>
      </w:r>
      <w:proofErr w:type="spellStart"/>
      <w:r w:rsidRPr="001968EC">
        <w:t>set</w:t>
      </w:r>
      <w:proofErr w:type="spellEnd"/>
      <w:r w:rsidRPr="001968EC">
        <w:t xml:space="preserve"> of </w:t>
      </w:r>
      <w:proofErr w:type="spellStart"/>
      <w:r w:rsidRPr="001968EC">
        <w:t>initiatives</w:t>
      </w:r>
      <w:proofErr w:type="spellEnd"/>
      <w:r w:rsidRPr="001968EC">
        <w:t xml:space="preserve"> </w:t>
      </w:r>
      <w:proofErr w:type="spellStart"/>
      <w:r w:rsidRPr="001968EC">
        <w:t>to</w:t>
      </w:r>
      <w:proofErr w:type="spellEnd"/>
      <w:r w:rsidRPr="001968EC">
        <w:t xml:space="preserve"> </w:t>
      </w:r>
      <w:proofErr w:type="spellStart"/>
      <w:r w:rsidRPr="001968EC">
        <w:t>address</w:t>
      </w:r>
      <w:proofErr w:type="spellEnd"/>
      <w:r w:rsidRPr="001968EC">
        <w:t xml:space="preserve"> </w:t>
      </w:r>
      <w:proofErr w:type="spellStart"/>
      <w:r w:rsidRPr="001968EC">
        <w:t>key</w:t>
      </w:r>
      <w:proofErr w:type="spellEnd"/>
      <w:r w:rsidRPr="001968EC">
        <w:t xml:space="preserve"> </w:t>
      </w:r>
      <w:proofErr w:type="spellStart"/>
      <w:r w:rsidRPr="001968EC">
        <w:t>challenges</w:t>
      </w:r>
      <w:proofErr w:type="spellEnd"/>
      <w:r w:rsidRPr="001968EC">
        <w:t xml:space="preserve"> </w:t>
      </w:r>
      <w:proofErr w:type="spellStart"/>
      <w:r w:rsidRPr="001968EC">
        <w:t>affecting</w:t>
      </w:r>
      <w:proofErr w:type="spellEnd"/>
      <w:r w:rsidRPr="001968EC">
        <w:t xml:space="preserve"> </w:t>
      </w:r>
      <w:proofErr w:type="spellStart"/>
      <w:r w:rsidRPr="001968EC">
        <w:t>European</w:t>
      </w:r>
      <w:proofErr w:type="spellEnd"/>
      <w:r w:rsidRPr="001968EC">
        <w:t xml:space="preserve"> transport and </w:t>
      </w:r>
      <w:proofErr w:type="spellStart"/>
      <w:r w:rsidRPr="001968EC">
        <w:t>mobility</w:t>
      </w:r>
      <w:proofErr w:type="spellEnd"/>
      <w:r w:rsidRPr="001968EC">
        <w:t xml:space="preserve">. </w:t>
      </w:r>
      <w:proofErr w:type="spellStart"/>
      <w:r w:rsidRPr="001968EC">
        <w:t>Amongst</w:t>
      </w:r>
      <w:proofErr w:type="spellEnd"/>
      <w:r w:rsidRPr="001968EC">
        <w:t xml:space="preserve"> </w:t>
      </w:r>
      <w:proofErr w:type="spellStart"/>
      <w:r w:rsidRPr="001968EC">
        <w:t>other</w:t>
      </w:r>
      <w:proofErr w:type="spellEnd"/>
      <w:r w:rsidRPr="001968EC">
        <w:t xml:space="preserve"> </w:t>
      </w:r>
      <w:proofErr w:type="spellStart"/>
      <w:r w:rsidRPr="001968EC">
        <w:t>benefits</w:t>
      </w:r>
      <w:proofErr w:type="spellEnd"/>
      <w:r w:rsidRPr="001968EC">
        <w:t xml:space="preserve">, </w:t>
      </w:r>
      <w:proofErr w:type="spellStart"/>
      <w:r w:rsidRPr="001968EC">
        <w:t>the</w:t>
      </w:r>
      <w:proofErr w:type="spellEnd"/>
      <w:r w:rsidRPr="001968EC">
        <w:t xml:space="preserve"> </w:t>
      </w:r>
      <w:proofErr w:type="spellStart"/>
      <w:r w:rsidRPr="001968EC">
        <w:t>Package</w:t>
      </w:r>
      <w:proofErr w:type="spellEnd"/>
      <w:r w:rsidRPr="001968EC">
        <w:t xml:space="preserve"> </w:t>
      </w:r>
      <w:proofErr w:type="spellStart"/>
      <w:r w:rsidRPr="001968EC">
        <w:t>significantly</w:t>
      </w:r>
      <w:proofErr w:type="spellEnd"/>
      <w:r w:rsidRPr="001968EC">
        <w:t xml:space="preserve"> </w:t>
      </w:r>
      <w:proofErr w:type="spellStart"/>
      <w:r w:rsidRPr="001968EC">
        <w:t>improves</w:t>
      </w:r>
      <w:proofErr w:type="spellEnd"/>
      <w:r w:rsidRPr="001968EC">
        <w:t xml:space="preserve"> </w:t>
      </w:r>
      <w:proofErr w:type="spellStart"/>
      <w:r w:rsidRPr="001968EC">
        <w:t>working</w:t>
      </w:r>
      <w:proofErr w:type="spellEnd"/>
      <w:r w:rsidRPr="001968EC">
        <w:t xml:space="preserve"> </w:t>
      </w:r>
      <w:proofErr w:type="spellStart"/>
      <w:r w:rsidRPr="001968EC">
        <w:t>conditions</w:t>
      </w:r>
      <w:proofErr w:type="spellEnd"/>
      <w:r w:rsidRPr="001968EC">
        <w:t xml:space="preserve"> in </w:t>
      </w:r>
      <w:proofErr w:type="spellStart"/>
      <w:r w:rsidRPr="001968EC">
        <w:t>the</w:t>
      </w:r>
      <w:proofErr w:type="spellEnd"/>
      <w:r w:rsidRPr="001968EC">
        <w:t xml:space="preserve"> road transport </w:t>
      </w:r>
      <w:proofErr w:type="spellStart"/>
      <w:r w:rsidRPr="001968EC">
        <w:t>sector</w:t>
      </w:r>
      <w:proofErr w:type="spellEnd"/>
      <w:r w:rsidRPr="001968EC">
        <w:t xml:space="preserve">. </w:t>
      </w:r>
      <w:proofErr w:type="spellStart"/>
      <w:r w:rsidRPr="001968EC">
        <w:t>Without</w:t>
      </w:r>
      <w:proofErr w:type="spellEnd"/>
      <w:r w:rsidRPr="001968EC">
        <w:t xml:space="preserve"> </w:t>
      </w:r>
      <w:proofErr w:type="spellStart"/>
      <w:r w:rsidRPr="001968EC">
        <w:t>any</w:t>
      </w:r>
      <w:proofErr w:type="spellEnd"/>
      <w:r w:rsidRPr="001968EC">
        <w:t xml:space="preserve"> </w:t>
      </w:r>
      <w:proofErr w:type="spellStart"/>
      <w:r w:rsidRPr="001968EC">
        <w:t>new</w:t>
      </w:r>
      <w:proofErr w:type="spellEnd"/>
      <w:r w:rsidRPr="001968EC">
        <w:t xml:space="preserve"> </w:t>
      </w:r>
      <w:proofErr w:type="spellStart"/>
      <w:r w:rsidRPr="001968EC">
        <w:t>development</w:t>
      </w:r>
      <w:proofErr w:type="spellEnd"/>
      <w:r w:rsidRPr="001968EC">
        <w:t xml:space="preserve">, </w:t>
      </w:r>
      <w:proofErr w:type="spellStart"/>
      <w:r w:rsidRPr="001968EC">
        <w:t>the</w:t>
      </w:r>
      <w:proofErr w:type="spellEnd"/>
      <w:r w:rsidRPr="001968EC">
        <w:t xml:space="preserve"> </w:t>
      </w:r>
      <w:proofErr w:type="spellStart"/>
      <w:r w:rsidRPr="001968EC">
        <w:t>return</w:t>
      </w:r>
      <w:proofErr w:type="spellEnd"/>
      <w:r w:rsidRPr="001968EC">
        <w:t xml:space="preserve"> </w:t>
      </w:r>
      <w:proofErr w:type="spellStart"/>
      <w:r w:rsidRPr="001968EC">
        <w:t>obligation</w:t>
      </w:r>
      <w:proofErr w:type="spellEnd"/>
      <w:r w:rsidRPr="001968EC">
        <w:t xml:space="preserve"> </w:t>
      </w:r>
      <w:proofErr w:type="spellStart"/>
      <w:r w:rsidRPr="001968EC">
        <w:t>for</w:t>
      </w:r>
      <w:proofErr w:type="spellEnd"/>
      <w:r w:rsidRPr="001968EC">
        <w:t xml:space="preserve"> </w:t>
      </w:r>
      <w:proofErr w:type="spellStart"/>
      <w:r w:rsidRPr="001968EC">
        <w:t>lorries</w:t>
      </w:r>
      <w:proofErr w:type="spellEnd"/>
      <w:r w:rsidRPr="001968EC">
        <w:t xml:space="preserve"> and </w:t>
      </w:r>
      <w:proofErr w:type="spellStart"/>
      <w:r w:rsidRPr="001968EC">
        <w:t>the</w:t>
      </w:r>
      <w:proofErr w:type="spellEnd"/>
      <w:r w:rsidRPr="001968EC">
        <w:t xml:space="preserve"> </w:t>
      </w:r>
      <w:proofErr w:type="spellStart"/>
      <w:r w:rsidRPr="001968EC">
        <w:t>cabotage</w:t>
      </w:r>
      <w:proofErr w:type="spellEnd"/>
      <w:r w:rsidRPr="001968EC">
        <w:t xml:space="preserve"> </w:t>
      </w:r>
      <w:proofErr w:type="spellStart"/>
      <w:r w:rsidRPr="001968EC">
        <w:t>quotas</w:t>
      </w:r>
      <w:proofErr w:type="spellEnd"/>
      <w:r w:rsidRPr="001968EC">
        <w:t xml:space="preserve"> on </w:t>
      </w:r>
      <w:proofErr w:type="spellStart"/>
      <w:r w:rsidRPr="001968EC">
        <w:t>international</w:t>
      </w:r>
      <w:proofErr w:type="spellEnd"/>
      <w:r w:rsidRPr="001968EC">
        <w:t xml:space="preserve"> </w:t>
      </w:r>
      <w:proofErr w:type="spellStart"/>
      <w:r w:rsidRPr="001968EC">
        <w:t>combined</w:t>
      </w:r>
      <w:proofErr w:type="spellEnd"/>
      <w:r w:rsidRPr="001968EC">
        <w:t xml:space="preserve"> transport </w:t>
      </w:r>
      <w:proofErr w:type="spellStart"/>
      <w:r w:rsidRPr="001968EC">
        <w:t>operations</w:t>
      </w:r>
      <w:proofErr w:type="spellEnd"/>
      <w:r w:rsidRPr="001968EC">
        <w:t xml:space="preserve"> </w:t>
      </w:r>
      <w:proofErr w:type="spellStart"/>
      <w:r w:rsidRPr="001968EC">
        <w:t>will</w:t>
      </w:r>
      <w:proofErr w:type="spellEnd"/>
      <w:r w:rsidRPr="001968EC">
        <w:t xml:space="preserve"> </w:t>
      </w:r>
      <w:proofErr w:type="spellStart"/>
      <w:r w:rsidRPr="001968EC">
        <w:t>become</w:t>
      </w:r>
      <w:proofErr w:type="spellEnd"/>
      <w:r w:rsidRPr="001968EC">
        <w:t xml:space="preserve"> </w:t>
      </w:r>
      <w:proofErr w:type="spellStart"/>
      <w:r w:rsidRPr="001968EC">
        <w:t>applicable</w:t>
      </w:r>
      <w:proofErr w:type="spellEnd"/>
      <w:r w:rsidRPr="001968EC">
        <w:t xml:space="preserve"> </w:t>
      </w:r>
      <w:proofErr w:type="spellStart"/>
      <w:r w:rsidRPr="001968EC">
        <w:t>from</w:t>
      </w:r>
      <w:proofErr w:type="spellEnd"/>
      <w:r w:rsidRPr="001968EC">
        <w:t xml:space="preserve"> 21 </w:t>
      </w:r>
      <w:proofErr w:type="spellStart"/>
      <w:r w:rsidRPr="001968EC">
        <w:t>February</w:t>
      </w:r>
      <w:proofErr w:type="spellEnd"/>
      <w:r w:rsidRPr="001968EC">
        <w:t xml:space="preserve"> 2022.</w:t>
      </w:r>
    </w:p>
    <w:p w14:paraId="27D1FD17" w14:textId="77777777" w:rsidR="001968EC" w:rsidRPr="001968EC" w:rsidRDefault="001968EC" w:rsidP="001968EC">
      <w:pPr>
        <w:rPr>
          <w:b/>
          <w:bCs/>
        </w:rPr>
      </w:pPr>
      <w:proofErr w:type="spellStart"/>
      <w:r w:rsidRPr="001968EC">
        <w:rPr>
          <w:b/>
          <w:bCs/>
        </w:rPr>
        <w:t>For</w:t>
      </w:r>
      <w:proofErr w:type="spellEnd"/>
      <w:r w:rsidRPr="001968EC">
        <w:rPr>
          <w:b/>
          <w:bCs/>
        </w:rPr>
        <w:t xml:space="preserve"> </w:t>
      </w:r>
      <w:proofErr w:type="spellStart"/>
      <w:r w:rsidRPr="001968EC">
        <w:rPr>
          <w:b/>
          <w:bCs/>
        </w:rPr>
        <w:t>more</w:t>
      </w:r>
      <w:proofErr w:type="spellEnd"/>
      <w:r w:rsidRPr="001968EC">
        <w:rPr>
          <w:b/>
          <w:bCs/>
        </w:rPr>
        <w:t xml:space="preserve"> </w:t>
      </w:r>
      <w:proofErr w:type="spellStart"/>
      <w:r w:rsidRPr="001968EC">
        <w:rPr>
          <w:b/>
          <w:bCs/>
        </w:rPr>
        <w:t>information</w:t>
      </w:r>
      <w:proofErr w:type="spellEnd"/>
    </w:p>
    <w:p w14:paraId="3DE72EFA" w14:textId="77777777" w:rsidR="001968EC" w:rsidRPr="001968EC" w:rsidRDefault="006E4C99" w:rsidP="001968EC">
      <w:hyperlink r:id="rId13" w:history="1">
        <w:proofErr w:type="spellStart"/>
        <w:r w:rsidR="001968EC" w:rsidRPr="001968EC">
          <w:rPr>
            <w:rStyle w:val="Hperlink"/>
          </w:rPr>
          <w:t>Study</w:t>
        </w:r>
        <w:proofErr w:type="spellEnd"/>
        <w:r w:rsidR="001968EC" w:rsidRPr="001968EC">
          <w:rPr>
            <w:rStyle w:val="Hperlink"/>
          </w:rPr>
          <w:t xml:space="preserve"> on </w:t>
        </w:r>
        <w:proofErr w:type="spellStart"/>
        <w:r w:rsidR="001968EC" w:rsidRPr="001968EC">
          <w:rPr>
            <w:rStyle w:val="Hperlink"/>
          </w:rPr>
          <w:t>the</w:t>
        </w:r>
        <w:proofErr w:type="spellEnd"/>
        <w:r w:rsidR="001968EC" w:rsidRPr="001968EC">
          <w:rPr>
            <w:rStyle w:val="Hperlink"/>
          </w:rPr>
          <w:t xml:space="preserve"> </w:t>
        </w:r>
        <w:proofErr w:type="spellStart"/>
        <w:r w:rsidR="001968EC" w:rsidRPr="001968EC">
          <w:rPr>
            <w:rStyle w:val="Hperlink"/>
          </w:rPr>
          <w:t>return</w:t>
        </w:r>
        <w:proofErr w:type="spellEnd"/>
        <w:r w:rsidR="001968EC" w:rsidRPr="001968EC">
          <w:rPr>
            <w:rStyle w:val="Hperlink"/>
          </w:rPr>
          <w:t xml:space="preserve"> </w:t>
        </w:r>
        <w:proofErr w:type="spellStart"/>
        <w:r w:rsidR="001968EC" w:rsidRPr="001968EC">
          <w:rPr>
            <w:rStyle w:val="Hperlink"/>
          </w:rPr>
          <w:t>obligation</w:t>
        </w:r>
        <w:proofErr w:type="spellEnd"/>
        <w:r w:rsidR="001968EC" w:rsidRPr="001968EC">
          <w:rPr>
            <w:rStyle w:val="Hperlink"/>
          </w:rPr>
          <w:t xml:space="preserve"> </w:t>
        </w:r>
        <w:proofErr w:type="spellStart"/>
        <w:r w:rsidR="001968EC" w:rsidRPr="001968EC">
          <w:rPr>
            <w:rStyle w:val="Hperlink"/>
          </w:rPr>
          <w:t>for</w:t>
        </w:r>
        <w:proofErr w:type="spellEnd"/>
        <w:r w:rsidR="001968EC" w:rsidRPr="001968EC">
          <w:rPr>
            <w:rStyle w:val="Hperlink"/>
          </w:rPr>
          <w:t xml:space="preserve"> </w:t>
        </w:r>
        <w:proofErr w:type="spellStart"/>
        <w:r w:rsidR="001968EC" w:rsidRPr="001968EC">
          <w:rPr>
            <w:rStyle w:val="Hperlink"/>
          </w:rPr>
          <w:t>vehicles</w:t>
        </w:r>
        <w:proofErr w:type="spellEnd"/>
      </w:hyperlink>
    </w:p>
    <w:p w14:paraId="6901FB91" w14:textId="77777777" w:rsidR="001968EC" w:rsidRPr="001968EC" w:rsidRDefault="006E4C99" w:rsidP="001968EC">
      <w:hyperlink r:id="rId14" w:history="1">
        <w:proofErr w:type="spellStart"/>
        <w:r w:rsidR="001968EC" w:rsidRPr="001968EC">
          <w:rPr>
            <w:rStyle w:val="Hperlink"/>
          </w:rPr>
          <w:t>Study</w:t>
        </w:r>
        <w:proofErr w:type="spellEnd"/>
        <w:r w:rsidR="001968EC" w:rsidRPr="001968EC">
          <w:rPr>
            <w:rStyle w:val="Hperlink"/>
          </w:rPr>
          <w:t xml:space="preserve"> on </w:t>
        </w:r>
        <w:proofErr w:type="spellStart"/>
        <w:r w:rsidR="001968EC" w:rsidRPr="001968EC">
          <w:rPr>
            <w:rStyle w:val="Hperlink"/>
          </w:rPr>
          <w:t>the</w:t>
        </w:r>
        <w:proofErr w:type="spellEnd"/>
        <w:r w:rsidR="001968EC" w:rsidRPr="001968EC">
          <w:rPr>
            <w:rStyle w:val="Hperlink"/>
          </w:rPr>
          <w:t xml:space="preserve"> </w:t>
        </w:r>
        <w:proofErr w:type="spellStart"/>
        <w:r w:rsidR="001968EC" w:rsidRPr="001968EC">
          <w:rPr>
            <w:rStyle w:val="Hperlink"/>
          </w:rPr>
          <w:t>application</w:t>
        </w:r>
        <w:proofErr w:type="spellEnd"/>
        <w:r w:rsidR="001968EC" w:rsidRPr="001968EC">
          <w:rPr>
            <w:rStyle w:val="Hperlink"/>
          </w:rPr>
          <w:t xml:space="preserve"> of </w:t>
        </w:r>
        <w:proofErr w:type="spellStart"/>
        <w:r w:rsidR="001968EC" w:rsidRPr="001968EC">
          <w:rPr>
            <w:rStyle w:val="Hperlink"/>
          </w:rPr>
          <w:t>cabotage</w:t>
        </w:r>
        <w:proofErr w:type="spellEnd"/>
        <w:r w:rsidR="001968EC" w:rsidRPr="001968EC">
          <w:rPr>
            <w:rStyle w:val="Hperlink"/>
          </w:rPr>
          <w:t xml:space="preserve"> </w:t>
        </w:r>
        <w:proofErr w:type="spellStart"/>
        <w:r w:rsidR="001968EC" w:rsidRPr="001968EC">
          <w:rPr>
            <w:rStyle w:val="Hperlink"/>
          </w:rPr>
          <w:t>quotas</w:t>
        </w:r>
        <w:proofErr w:type="spellEnd"/>
        <w:r w:rsidR="001968EC" w:rsidRPr="001968EC">
          <w:rPr>
            <w:rStyle w:val="Hperlink"/>
          </w:rPr>
          <w:t xml:space="preserve"> on </w:t>
        </w:r>
        <w:proofErr w:type="spellStart"/>
        <w:r w:rsidR="001968EC" w:rsidRPr="001968EC">
          <w:rPr>
            <w:rStyle w:val="Hperlink"/>
          </w:rPr>
          <w:t>international</w:t>
        </w:r>
        <w:proofErr w:type="spellEnd"/>
        <w:r w:rsidR="001968EC" w:rsidRPr="001968EC">
          <w:rPr>
            <w:rStyle w:val="Hperlink"/>
          </w:rPr>
          <w:t xml:space="preserve"> </w:t>
        </w:r>
        <w:proofErr w:type="spellStart"/>
        <w:r w:rsidR="001968EC" w:rsidRPr="001968EC">
          <w:rPr>
            <w:rStyle w:val="Hperlink"/>
          </w:rPr>
          <w:t>combined</w:t>
        </w:r>
        <w:proofErr w:type="spellEnd"/>
        <w:r w:rsidR="001968EC" w:rsidRPr="001968EC">
          <w:rPr>
            <w:rStyle w:val="Hperlink"/>
          </w:rPr>
          <w:t xml:space="preserve"> transport </w:t>
        </w:r>
        <w:proofErr w:type="spellStart"/>
        <w:r w:rsidR="001968EC" w:rsidRPr="001968EC">
          <w:rPr>
            <w:rStyle w:val="Hperlink"/>
          </w:rPr>
          <w:t>operations</w:t>
        </w:r>
        <w:proofErr w:type="spellEnd"/>
      </w:hyperlink>
    </w:p>
    <w:p w14:paraId="0C1CE636" w14:textId="77777777" w:rsidR="001968EC" w:rsidRPr="001968EC" w:rsidRDefault="006E4C99" w:rsidP="001968EC">
      <w:hyperlink r:id="rId15" w:history="1">
        <w:proofErr w:type="spellStart"/>
        <w:r w:rsidR="001968EC" w:rsidRPr="001968EC">
          <w:rPr>
            <w:rStyle w:val="Hperlink"/>
          </w:rPr>
          <w:t>July</w:t>
        </w:r>
        <w:proofErr w:type="spellEnd"/>
        <w:r w:rsidR="001968EC" w:rsidRPr="001968EC">
          <w:rPr>
            <w:rStyle w:val="Hperlink"/>
          </w:rPr>
          <w:t xml:space="preserve"> 2020: </w:t>
        </w:r>
        <w:proofErr w:type="spellStart"/>
        <w:r w:rsidR="001968EC" w:rsidRPr="001968EC">
          <w:rPr>
            <w:rStyle w:val="Hperlink"/>
          </w:rPr>
          <w:t>Mobility</w:t>
        </w:r>
        <w:proofErr w:type="spellEnd"/>
        <w:r w:rsidR="001968EC" w:rsidRPr="001968EC">
          <w:rPr>
            <w:rStyle w:val="Hperlink"/>
          </w:rPr>
          <w:t xml:space="preserve"> </w:t>
        </w:r>
        <w:proofErr w:type="spellStart"/>
        <w:r w:rsidR="001968EC" w:rsidRPr="001968EC">
          <w:rPr>
            <w:rStyle w:val="Hperlink"/>
          </w:rPr>
          <w:t>Package</w:t>
        </w:r>
        <w:proofErr w:type="spellEnd"/>
        <w:r w:rsidR="001968EC" w:rsidRPr="001968EC">
          <w:rPr>
            <w:rStyle w:val="Hperlink"/>
          </w:rPr>
          <w:t xml:space="preserve"> I on road transport – </w:t>
        </w:r>
        <w:proofErr w:type="spellStart"/>
        <w:r w:rsidR="001968EC" w:rsidRPr="001968EC">
          <w:rPr>
            <w:rStyle w:val="Hperlink"/>
          </w:rPr>
          <w:t>Declaration</w:t>
        </w:r>
        <w:proofErr w:type="spellEnd"/>
        <w:r w:rsidR="001968EC" w:rsidRPr="001968EC">
          <w:rPr>
            <w:rStyle w:val="Hperlink"/>
          </w:rPr>
          <w:t xml:space="preserve"> </w:t>
        </w:r>
        <w:proofErr w:type="spellStart"/>
        <w:r w:rsidR="001968EC" w:rsidRPr="001968EC">
          <w:rPr>
            <w:rStyle w:val="Hperlink"/>
          </w:rPr>
          <w:t>by</w:t>
        </w:r>
        <w:proofErr w:type="spellEnd"/>
        <w:r w:rsidR="001968EC" w:rsidRPr="001968EC">
          <w:rPr>
            <w:rStyle w:val="Hperlink"/>
          </w:rPr>
          <w:t xml:space="preserve"> </w:t>
        </w:r>
        <w:proofErr w:type="spellStart"/>
        <w:r w:rsidR="001968EC" w:rsidRPr="001968EC">
          <w:rPr>
            <w:rStyle w:val="Hperlink"/>
          </w:rPr>
          <w:t>the</w:t>
        </w:r>
        <w:proofErr w:type="spellEnd"/>
        <w:r w:rsidR="001968EC" w:rsidRPr="001968EC">
          <w:rPr>
            <w:rStyle w:val="Hperlink"/>
          </w:rPr>
          <w:t xml:space="preserve"> </w:t>
        </w:r>
        <w:proofErr w:type="spellStart"/>
        <w:r w:rsidR="001968EC" w:rsidRPr="001968EC">
          <w:rPr>
            <w:rStyle w:val="Hperlink"/>
          </w:rPr>
          <w:t>Commission</w:t>
        </w:r>
        <w:proofErr w:type="spellEnd"/>
      </w:hyperlink>
    </w:p>
    <w:p w14:paraId="4BB854BF" w14:textId="77777777" w:rsidR="001968EC" w:rsidRPr="00906FE3" w:rsidRDefault="001968EC" w:rsidP="00906FE3"/>
    <w:p w14:paraId="799806E3" w14:textId="77777777" w:rsidR="00747B2E" w:rsidRDefault="00747B2E"/>
    <w:sectPr w:rsidR="00747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E3"/>
    <w:rsid w:val="001968EC"/>
    <w:rsid w:val="006E4C99"/>
    <w:rsid w:val="00747B2E"/>
    <w:rsid w:val="00906F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C15C49"/>
  <w15:chartTrackingRefBased/>
  <w15:docId w15:val="{6443FAE8-3BEE-4333-B46A-549FCEF7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oendita">
    <w:name w:val="No List"/>
    <w:uiPriority w:val="99"/>
    <w:semiHidden/>
    <w:unhideWhenUsed/>
  </w:style>
  <w:style w:type="character" w:styleId="Hperlink">
    <w:name w:val="Hyperlink"/>
    <w:basedOn w:val="Liguvaikefont"/>
    <w:uiPriority w:val="99"/>
    <w:unhideWhenUsed/>
    <w:rsid w:val="00906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7805">
      <w:bodyDiv w:val="1"/>
      <w:marLeft w:val="0"/>
      <w:marRight w:val="0"/>
      <w:marTop w:val="0"/>
      <w:marBottom w:val="0"/>
      <w:divBdr>
        <w:top w:val="none" w:sz="0" w:space="0" w:color="auto"/>
        <w:left w:val="none" w:sz="0" w:space="0" w:color="auto"/>
        <w:bottom w:val="none" w:sz="0" w:space="0" w:color="auto"/>
        <w:right w:val="none" w:sz="0" w:space="0" w:color="auto"/>
      </w:divBdr>
      <w:divsChild>
        <w:div w:id="1600021808">
          <w:marLeft w:val="0"/>
          <w:marRight w:val="0"/>
          <w:marTop w:val="0"/>
          <w:marBottom w:val="0"/>
          <w:divBdr>
            <w:top w:val="none" w:sz="0" w:space="0" w:color="auto"/>
            <w:left w:val="none" w:sz="0" w:space="0" w:color="auto"/>
            <w:bottom w:val="none" w:sz="0" w:space="0" w:color="auto"/>
            <w:right w:val="none" w:sz="0" w:space="0" w:color="auto"/>
          </w:divBdr>
          <w:divsChild>
            <w:div w:id="65147706">
              <w:marLeft w:val="0"/>
              <w:marRight w:val="0"/>
              <w:marTop w:val="0"/>
              <w:marBottom w:val="0"/>
              <w:divBdr>
                <w:top w:val="none" w:sz="0" w:space="0" w:color="auto"/>
                <w:left w:val="none" w:sz="0" w:space="0" w:color="auto"/>
                <w:bottom w:val="none" w:sz="0" w:space="0" w:color="auto"/>
                <w:right w:val="none" w:sz="0" w:space="0" w:color="auto"/>
              </w:divBdr>
              <w:divsChild>
                <w:div w:id="1046491590">
                  <w:marLeft w:val="0"/>
                  <w:marRight w:val="0"/>
                  <w:marTop w:val="0"/>
                  <w:marBottom w:val="0"/>
                  <w:divBdr>
                    <w:top w:val="none" w:sz="0" w:space="0" w:color="auto"/>
                    <w:left w:val="none" w:sz="0" w:space="0" w:color="auto"/>
                    <w:bottom w:val="none" w:sz="0" w:space="0" w:color="auto"/>
                    <w:right w:val="none" w:sz="0" w:space="0" w:color="auto"/>
                  </w:divBdr>
                  <w:divsChild>
                    <w:div w:id="160125686">
                      <w:marLeft w:val="0"/>
                      <w:marRight w:val="0"/>
                      <w:marTop w:val="0"/>
                      <w:marBottom w:val="0"/>
                      <w:divBdr>
                        <w:top w:val="none" w:sz="0" w:space="0" w:color="auto"/>
                        <w:left w:val="none" w:sz="0" w:space="0" w:color="auto"/>
                        <w:bottom w:val="none" w:sz="0" w:space="0" w:color="auto"/>
                        <w:right w:val="none" w:sz="0" w:space="0" w:color="auto"/>
                      </w:divBdr>
                      <w:divsChild>
                        <w:div w:id="1018310072">
                          <w:marLeft w:val="0"/>
                          <w:marRight w:val="0"/>
                          <w:marTop w:val="0"/>
                          <w:marBottom w:val="0"/>
                          <w:divBdr>
                            <w:top w:val="none" w:sz="0" w:space="0" w:color="auto"/>
                            <w:left w:val="none" w:sz="0" w:space="0" w:color="auto"/>
                            <w:bottom w:val="none" w:sz="0" w:space="0" w:color="auto"/>
                            <w:right w:val="none" w:sz="0" w:space="0" w:color="auto"/>
                          </w:divBdr>
                          <w:divsChild>
                            <w:div w:id="415631340">
                              <w:marLeft w:val="0"/>
                              <w:marRight w:val="0"/>
                              <w:marTop w:val="0"/>
                              <w:marBottom w:val="0"/>
                              <w:divBdr>
                                <w:top w:val="none" w:sz="0" w:space="0" w:color="auto"/>
                                <w:left w:val="none" w:sz="0" w:space="0" w:color="auto"/>
                                <w:bottom w:val="none" w:sz="0" w:space="0" w:color="auto"/>
                                <w:right w:val="none" w:sz="0" w:space="0" w:color="auto"/>
                              </w:divBdr>
                              <w:divsChild>
                                <w:div w:id="1148009764">
                                  <w:marLeft w:val="0"/>
                                  <w:marRight w:val="0"/>
                                  <w:marTop w:val="0"/>
                                  <w:marBottom w:val="0"/>
                                  <w:divBdr>
                                    <w:top w:val="none" w:sz="0" w:space="0" w:color="auto"/>
                                    <w:left w:val="none" w:sz="0" w:space="0" w:color="auto"/>
                                    <w:bottom w:val="none" w:sz="0" w:space="0" w:color="auto"/>
                                    <w:right w:val="none" w:sz="0" w:space="0" w:color="auto"/>
                                  </w:divBdr>
                                  <w:divsChild>
                                    <w:div w:id="18149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3502">
                              <w:marLeft w:val="0"/>
                              <w:marRight w:val="0"/>
                              <w:marTop w:val="0"/>
                              <w:marBottom w:val="0"/>
                              <w:divBdr>
                                <w:top w:val="none" w:sz="0" w:space="0" w:color="auto"/>
                                <w:left w:val="none" w:sz="0" w:space="0" w:color="auto"/>
                                <w:bottom w:val="none" w:sz="0" w:space="0" w:color="auto"/>
                                <w:right w:val="none" w:sz="0" w:space="0" w:color="auto"/>
                              </w:divBdr>
                              <w:divsChild>
                                <w:div w:id="995916484">
                                  <w:marLeft w:val="0"/>
                                  <w:marRight w:val="0"/>
                                  <w:marTop w:val="0"/>
                                  <w:marBottom w:val="0"/>
                                  <w:divBdr>
                                    <w:top w:val="none" w:sz="0" w:space="0" w:color="auto"/>
                                    <w:left w:val="none" w:sz="0" w:space="0" w:color="auto"/>
                                    <w:bottom w:val="none" w:sz="0" w:space="0" w:color="auto"/>
                                    <w:right w:val="none" w:sz="0" w:space="0" w:color="auto"/>
                                  </w:divBdr>
                                  <w:divsChild>
                                    <w:div w:id="332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317543">
              <w:marLeft w:val="0"/>
              <w:marRight w:val="0"/>
              <w:marTop w:val="0"/>
              <w:marBottom w:val="300"/>
              <w:divBdr>
                <w:top w:val="none" w:sz="0" w:space="0" w:color="auto"/>
                <w:left w:val="none" w:sz="0" w:space="0" w:color="auto"/>
                <w:bottom w:val="none" w:sz="0" w:space="0" w:color="auto"/>
                <w:right w:val="none" w:sz="0" w:space="0" w:color="auto"/>
              </w:divBdr>
              <w:divsChild>
                <w:div w:id="164521364">
                  <w:marLeft w:val="0"/>
                  <w:marRight w:val="0"/>
                  <w:marTop w:val="0"/>
                  <w:marBottom w:val="0"/>
                  <w:divBdr>
                    <w:top w:val="none" w:sz="0" w:space="0" w:color="auto"/>
                    <w:left w:val="none" w:sz="0" w:space="0" w:color="auto"/>
                    <w:bottom w:val="none" w:sz="0" w:space="0" w:color="auto"/>
                    <w:right w:val="none" w:sz="0" w:space="0" w:color="auto"/>
                  </w:divBdr>
                  <w:divsChild>
                    <w:div w:id="464667743">
                      <w:marLeft w:val="0"/>
                      <w:marRight w:val="0"/>
                      <w:marTop w:val="0"/>
                      <w:marBottom w:val="0"/>
                      <w:divBdr>
                        <w:top w:val="none" w:sz="0" w:space="0" w:color="auto"/>
                        <w:left w:val="none" w:sz="0" w:space="0" w:color="auto"/>
                        <w:bottom w:val="none" w:sz="0" w:space="0" w:color="auto"/>
                        <w:right w:val="none" w:sz="0" w:space="0" w:color="auto"/>
                      </w:divBdr>
                      <w:divsChild>
                        <w:div w:id="516502002">
                          <w:marLeft w:val="0"/>
                          <w:marRight w:val="0"/>
                          <w:marTop w:val="0"/>
                          <w:marBottom w:val="0"/>
                          <w:divBdr>
                            <w:top w:val="none" w:sz="0" w:space="0" w:color="auto"/>
                            <w:left w:val="none" w:sz="0" w:space="0" w:color="auto"/>
                            <w:bottom w:val="none" w:sz="0" w:space="0" w:color="auto"/>
                            <w:right w:val="none" w:sz="0" w:space="0" w:color="auto"/>
                          </w:divBdr>
                          <w:divsChild>
                            <w:div w:id="6493589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910288">
          <w:marLeft w:val="0"/>
          <w:marRight w:val="0"/>
          <w:marTop w:val="0"/>
          <w:marBottom w:val="0"/>
          <w:divBdr>
            <w:top w:val="none" w:sz="0" w:space="0" w:color="auto"/>
            <w:left w:val="none" w:sz="0" w:space="0" w:color="auto"/>
            <w:bottom w:val="none" w:sz="0" w:space="0" w:color="auto"/>
            <w:right w:val="none" w:sz="0" w:space="0" w:color="auto"/>
          </w:divBdr>
        </w:div>
        <w:div w:id="1708142456">
          <w:marLeft w:val="0"/>
          <w:marRight w:val="0"/>
          <w:marTop w:val="0"/>
          <w:marBottom w:val="0"/>
          <w:divBdr>
            <w:top w:val="none" w:sz="0" w:space="0" w:color="auto"/>
            <w:left w:val="none" w:sz="0" w:space="0" w:color="auto"/>
            <w:bottom w:val="none" w:sz="0" w:space="0" w:color="auto"/>
            <w:right w:val="none" w:sz="0" w:space="0" w:color="auto"/>
          </w:divBdr>
          <w:divsChild>
            <w:div w:id="1217667427">
              <w:marLeft w:val="0"/>
              <w:marRight w:val="0"/>
              <w:marTop w:val="0"/>
              <w:marBottom w:val="0"/>
              <w:divBdr>
                <w:top w:val="none" w:sz="0" w:space="0" w:color="auto"/>
                <w:left w:val="none" w:sz="0" w:space="0" w:color="auto"/>
                <w:bottom w:val="none" w:sz="0" w:space="0" w:color="auto"/>
                <w:right w:val="none" w:sz="0" w:space="0" w:color="auto"/>
              </w:divBdr>
              <w:divsChild>
                <w:div w:id="573930226">
                  <w:marLeft w:val="0"/>
                  <w:marRight w:val="0"/>
                  <w:marTop w:val="0"/>
                  <w:marBottom w:val="0"/>
                  <w:divBdr>
                    <w:top w:val="none" w:sz="0" w:space="0" w:color="auto"/>
                    <w:left w:val="none" w:sz="0" w:space="0" w:color="auto"/>
                    <w:bottom w:val="none" w:sz="0" w:space="0" w:color="auto"/>
                    <w:right w:val="none" w:sz="0" w:space="0" w:color="auto"/>
                  </w:divBdr>
                  <w:divsChild>
                    <w:div w:id="367796511">
                      <w:marLeft w:val="0"/>
                      <w:marRight w:val="0"/>
                      <w:marTop w:val="0"/>
                      <w:marBottom w:val="0"/>
                      <w:divBdr>
                        <w:top w:val="none" w:sz="0" w:space="0" w:color="auto"/>
                        <w:left w:val="none" w:sz="0" w:space="0" w:color="auto"/>
                        <w:bottom w:val="none" w:sz="0" w:space="0" w:color="auto"/>
                        <w:right w:val="none" w:sz="0" w:space="0" w:color="auto"/>
                      </w:divBdr>
                      <w:divsChild>
                        <w:div w:id="1355813346">
                          <w:marLeft w:val="0"/>
                          <w:marRight w:val="0"/>
                          <w:marTop w:val="0"/>
                          <w:marBottom w:val="0"/>
                          <w:divBdr>
                            <w:top w:val="none" w:sz="0" w:space="0" w:color="auto"/>
                            <w:left w:val="none" w:sz="0" w:space="0" w:color="auto"/>
                            <w:bottom w:val="none" w:sz="0" w:space="0" w:color="auto"/>
                            <w:right w:val="none" w:sz="0" w:space="0" w:color="auto"/>
                          </w:divBdr>
                          <w:divsChild>
                            <w:div w:id="352343562">
                              <w:marLeft w:val="0"/>
                              <w:marRight w:val="0"/>
                              <w:marTop w:val="0"/>
                              <w:marBottom w:val="0"/>
                              <w:divBdr>
                                <w:top w:val="none" w:sz="0" w:space="0" w:color="auto"/>
                                <w:left w:val="none" w:sz="0" w:space="0" w:color="auto"/>
                                <w:bottom w:val="none" w:sz="0" w:space="0" w:color="auto"/>
                                <w:right w:val="none" w:sz="0" w:space="0" w:color="auto"/>
                              </w:divBdr>
                              <w:divsChild>
                                <w:div w:id="2096634242">
                                  <w:marLeft w:val="0"/>
                                  <w:marRight w:val="0"/>
                                  <w:marTop w:val="0"/>
                                  <w:marBottom w:val="300"/>
                                  <w:divBdr>
                                    <w:top w:val="none" w:sz="0" w:space="0" w:color="auto"/>
                                    <w:left w:val="none" w:sz="0" w:space="0" w:color="auto"/>
                                    <w:bottom w:val="none" w:sz="0" w:space="0" w:color="auto"/>
                                    <w:right w:val="none" w:sz="0" w:space="0" w:color="auto"/>
                                  </w:divBdr>
                                  <w:divsChild>
                                    <w:div w:id="1793018341">
                                      <w:marLeft w:val="0"/>
                                      <w:marRight w:val="0"/>
                                      <w:marTop w:val="0"/>
                                      <w:marBottom w:val="0"/>
                                      <w:divBdr>
                                        <w:top w:val="none" w:sz="0" w:space="0" w:color="auto"/>
                                        <w:left w:val="none" w:sz="0" w:space="0" w:color="auto"/>
                                        <w:bottom w:val="none" w:sz="0" w:space="0" w:color="auto"/>
                                        <w:right w:val="none" w:sz="0" w:space="0" w:color="auto"/>
                                      </w:divBdr>
                                      <w:divsChild>
                                        <w:div w:id="2135714850">
                                          <w:marLeft w:val="0"/>
                                          <w:marRight w:val="0"/>
                                          <w:marTop w:val="0"/>
                                          <w:marBottom w:val="0"/>
                                          <w:divBdr>
                                            <w:top w:val="none" w:sz="0" w:space="0" w:color="auto"/>
                                            <w:left w:val="none" w:sz="0" w:space="0" w:color="auto"/>
                                            <w:bottom w:val="none" w:sz="0" w:space="0" w:color="auto"/>
                                            <w:right w:val="none" w:sz="0" w:space="0" w:color="auto"/>
                                          </w:divBdr>
                                          <w:divsChild>
                                            <w:div w:id="1939436645">
                                              <w:marLeft w:val="0"/>
                                              <w:marRight w:val="0"/>
                                              <w:marTop w:val="0"/>
                                              <w:marBottom w:val="0"/>
                                              <w:divBdr>
                                                <w:top w:val="none" w:sz="0" w:space="0" w:color="auto"/>
                                                <w:left w:val="none" w:sz="0" w:space="0" w:color="auto"/>
                                                <w:bottom w:val="none" w:sz="0" w:space="0" w:color="auto"/>
                                                <w:right w:val="none" w:sz="0" w:space="0" w:color="auto"/>
                                              </w:divBdr>
                                              <w:divsChild>
                                                <w:div w:id="1975939239">
                                                  <w:marLeft w:val="0"/>
                                                  <w:marRight w:val="0"/>
                                                  <w:marTop w:val="0"/>
                                                  <w:marBottom w:val="0"/>
                                                  <w:divBdr>
                                                    <w:top w:val="none" w:sz="0" w:space="0" w:color="auto"/>
                                                    <w:left w:val="none" w:sz="0" w:space="0" w:color="auto"/>
                                                    <w:bottom w:val="none" w:sz="0" w:space="0" w:color="auto"/>
                                                    <w:right w:val="none" w:sz="0" w:space="0" w:color="auto"/>
                                                  </w:divBdr>
                                                  <w:divsChild>
                                                    <w:div w:id="31930201">
                                                      <w:marLeft w:val="0"/>
                                                      <w:marRight w:val="0"/>
                                                      <w:marTop w:val="0"/>
                                                      <w:marBottom w:val="0"/>
                                                      <w:divBdr>
                                                        <w:top w:val="none" w:sz="0" w:space="0" w:color="auto"/>
                                                        <w:left w:val="none" w:sz="0" w:space="0" w:color="auto"/>
                                                        <w:bottom w:val="none" w:sz="0" w:space="0" w:color="auto"/>
                                                        <w:right w:val="none" w:sz="0" w:space="0" w:color="auto"/>
                                                      </w:divBdr>
                                                      <w:divsChild>
                                                        <w:div w:id="3666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0723">
                                                  <w:marLeft w:val="0"/>
                                                  <w:marRight w:val="0"/>
                                                  <w:marTop w:val="0"/>
                                                  <w:marBottom w:val="120"/>
                                                  <w:divBdr>
                                                    <w:top w:val="none" w:sz="0" w:space="0" w:color="auto"/>
                                                    <w:left w:val="none" w:sz="0" w:space="0" w:color="auto"/>
                                                    <w:bottom w:val="none" w:sz="0" w:space="0" w:color="auto"/>
                                                    <w:right w:val="none" w:sz="0" w:space="0" w:color="auto"/>
                                                  </w:divBdr>
                                                  <w:divsChild>
                                                    <w:div w:id="1032076607">
                                                      <w:marLeft w:val="0"/>
                                                      <w:marRight w:val="0"/>
                                                      <w:marTop w:val="0"/>
                                                      <w:marBottom w:val="0"/>
                                                      <w:divBdr>
                                                        <w:top w:val="none" w:sz="0" w:space="0" w:color="auto"/>
                                                        <w:left w:val="none" w:sz="0" w:space="0" w:color="auto"/>
                                                        <w:bottom w:val="none" w:sz="0" w:space="0" w:color="auto"/>
                                                        <w:right w:val="none" w:sz="0" w:space="0" w:color="auto"/>
                                                      </w:divBdr>
                                                      <w:divsChild>
                                                        <w:div w:id="1824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932052">
      <w:bodyDiv w:val="1"/>
      <w:marLeft w:val="0"/>
      <w:marRight w:val="0"/>
      <w:marTop w:val="0"/>
      <w:marBottom w:val="0"/>
      <w:divBdr>
        <w:top w:val="none" w:sz="0" w:space="0" w:color="auto"/>
        <w:left w:val="none" w:sz="0" w:space="0" w:color="auto"/>
        <w:bottom w:val="none" w:sz="0" w:space="0" w:color="auto"/>
        <w:right w:val="none" w:sz="0" w:space="0" w:color="auto"/>
      </w:divBdr>
      <w:divsChild>
        <w:div w:id="770398624">
          <w:marLeft w:val="0"/>
          <w:marRight w:val="0"/>
          <w:marTop w:val="0"/>
          <w:marBottom w:val="0"/>
          <w:divBdr>
            <w:top w:val="none" w:sz="0" w:space="0" w:color="auto"/>
            <w:left w:val="none" w:sz="0" w:space="0" w:color="auto"/>
            <w:bottom w:val="none" w:sz="0" w:space="0" w:color="auto"/>
            <w:right w:val="none" w:sz="0" w:space="0" w:color="auto"/>
          </w:divBdr>
          <w:divsChild>
            <w:div w:id="1541554159">
              <w:marLeft w:val="0"/>
              <w:marRight w:val="0"/>
              <w:marTop w:val="0"/>
              <w:marBottom w:val="0"/>
              <w:divBdr>
                <w:top w:val="none" w:sz="0" w:space="0" w:color="auto"/>
                <w:left w:val="none" w:sz="0" w:space="0" w:color="auto"/>
                <w:bottom w:val="none" w:sz="0" w:space="0" w:color="auto"/>
                <w:right w:val="none" w:sz="0" w:space="0" w:color="auto"/>
              </w:divBdr>
              <w:divsChild>
                <w:div w:id="319116470">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915940674">
                          <w:marLeft w:val="0"/>
                          <w:marRight w:val="0"/>
                          <w:marTop w:val="0"/>
                          <w:marBottom w:val="0"/>
                          <w:divBdr>
                            <w:top w:val="none" w:sz="0" w:space="0" w:color="auto"/>
                            <w:left w:val="none" w:sz="0" w:space="0" w:color="auto"/>
                            <w:bottom w:val="none" w:sz="0" w:space="0" w:color="auto"/>
                            <w:right w:val="none" w:sz="0" w:space="0" w:color="auto"/>
                          </w:divBdr>
                          <w:divsChild>
                            <w:div w:id="1432431302">
                              <w:marLeft w:val="0"/>
                              <w:marRight w:val="0"/>
                              <w:marTop w:val="0"/>
                              <w:marBottom w:val="0"/>
                              <w:divBdr>
                                <w:top w:val="none" w:sz="0" w:space="0" w:color="auto"/>
                                <w:left w:val="none" w:sz="0" w:space="0" w:color="auto"/>
                                <w:bottom w:val="none" w:sz="0" w:space="0" w:color="auto"/>
                                <w:right w:val="none" w:sz="0" w:space="0" w:color="auto"/>
                              </w:divBdr>
                              <w:divsChild>
                                <w:div w:id="943343633">
                                  <w:marLeft w:val="0"/>
                                  <w:marRight w:val="0"/>
                                  <w:marTop w:val="0"/>
                                  <w:marBottom w:val="0"/>
                                  <w:divBdr>
                                    <w:top w:val="none" w:sz="0" w:space="0" w:color="auto"/>
                                    <w:left w:val="none" w:sz="0" w:space="0" w:color="auto"/>
                                    <w:bottom w:val="none" w:sz="0" w:space="0" w:color="auto"/>
                                    <w:right w:val="none" w:sz="0" w:space="0" w:color="auto"/>
                                  </w:divBdr>
                                  <w:divsChild>
                                    <w:div w:id="15144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9639">
                              <w:marLeft w:val="0"/>
                              <w:marRight w:val="0"/>
                              <w:marTop w:val="0"/>
                              <w:marBottom w:val="0"/>
                              <w:divBdr>
                                <w:top w:val="none" w:sz="0" w:space="0" w:color="auto"/>
                                <w:left w:val="none" w:sz="0" w:space="0" w:color="auto"/>
                                <w:bottom w:val="none" w:sz="0" w:space="0" w:color="auto"/>
                                <w:right w:val="none" w:sz="0" w:space="0" w:color="auto"/>
                              </w:divBdr>
                              <w:divsChild>
                                <w:div w:id="1052658121">
                                  <w:marLeft w:val="0"/>
                                  <w:marRight w:val="0"/>
                                  <w:marTop w:val="0"/>
                                  <w:marBottom w:val="0"/>
                                  <w:divBdr>
                                    <w:top w:val="none" w:sz="0" w:space="0" w:color="auto"/>
                                    <w:left w:val="none" w:sz="0" w:space="0" w:color="auto"/>
                                    <w:bottom w:val="none" w:sz="0" w:space="0" w:color="auto"/>
                                    <w:right w:val="none" w:sz="0" w:space="0" w:color="auto"/>
                                  </w:divBdr>
                                  <w:divsChild>
                                    <w:div w:id="1885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80898">
              <w:marLeft w:val="0"/>
              <w:marRight w:val="0"/>
              <w:marTop w:val="0"/>
              <w:marBottom w:val="300"/>
              <w:divBdr>
                <w:top w:val="none" w:sz="0" w:space="0" w:color="auto"/>
                <w:left w:val="none" w:sz="0" w:space="0" w:color="auto"/>
                <w:bottom w:val="none" w:sz="0" w:space="0" w:color="auto"/>
                <w:right w:val="none" w:sz="0" w:space="0" w:color="auto"/>
              </w:divBdr>
              <w:divsChild>
                <w:div w:id="1072191582">
                  <w:marLeft w:val="0"/>
                  <w:marRight w:val="0"/>
                  <w:marTop w:val="0"/>
                  <w:marBottom w:val="0"/>
                  <w:divBdr>
                    <w:top w:val="none" w:sz="0" w:space="0" w:color="auto"/>
                    <w:left w:val="none" w:sz="0" w:space="0" w:color="auto"/>
                    <w:bottom w:val="none" w:sz="0" w:space="0" w:color="auto"/>
                    <w:right w:val="none" w:sz="0" w:space="0" w:color="auto"/>
                  </w:divBdr>
                  <w:divsChild>
                    <w:div w:id="191235020">
                      <w:marLeft w:val="0"/>
                      <w:marRight w:val="0"/>
                      <w:marTop w:val="0"/>
                      <w:marBottom w:val="0"/>
                      <w:divBdr>
                        <w:top w:val="none" w:sz="0" w:space="0" w:color="auto"/>
                        <w:left w:val="none" w:sz="0" w:space="0" w:color="auto"/>
                        <w:bottom w:val="none" w:sz="0" w:space="0" w:color="auto"/>
                        <w:right w:val="none" w:sz="0" w:space="0" w:color="auto"/>
                      </w:divBdr>
                      <w:divsChild>
                        <w:div w:id="99497921">
                          <w:marLeft w:val="0"/>
                          <w:marRight w:val="0"/>
                          <w:marTop w:val="0"/>
                          <w:marBottom w:val="0"/>
                          <w:divBdr>
                            <w:top w:val="none" w:sz="0" w:space="0" w:color="auto"/>
                            <w:left w:val="none" w:sz="0" w:space="0" w:color="auto"/>
                            <w:bottom w:val="none" w:sz="0" w:space="0" w:color="auto"/>
                            <w:right w:val="none" w:sz="0" w:space="0" w:color="auto"/>
                          </w:divBdr>
                          <w:divsChild>
                            <w:div w:id="1029910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91066504">
          <w:marLeft w:val="0"/>
          <w:marRight w:val="0"/>
          <w:marTop w:val="0"/>
          <w:marBottom w:val="0"/>
          <w:divBdr>
            <w:top w:val="none" w:sz="0" w:space="0" w:color="auto"/>
            <w:left w:val="none" w:sz="0" w:space="0" w:color="auto"/>
            <w:bottom w:val="none" w:sz="0" w:space="0" w:color="auto"/>
            <w:right w:val="none" w:sz="0" w:space="0" w:color="auto"/>
          </w:divBdr>
        </w:div>
        <w:div w:id="1605646827">
          <w:marLeft w:val="0"/>
          <w:marRight w:val="0"/>
          <w:marTop w:val="0"/>
          <w:marBottom w:val="0"/>
          <w:divBdr>
            <w:top w:val="none" w:sz="0" w:space="0" w:color="auto"/>
            <w:left w:val="none" w:sz="0" w:space="0" w:color="auto"/>
            <w:bottom w:val="none" w:sz="0" w:space="0" w:color="auto"/>
            <w:right w:val="none" w:sz="0" w:space="0" w:color="auto"/>
          </w:divBdr>
          <w:divsChild>
            <w:div w:id="547574809">
              <w:marLeft w:val="0"/>
              <w:marRight w:val="0"/>
              <w:marTop w:val="0"/>
              <w:marBottom w:val="0"/>
              <w:divBdr>
                <w:top w:val="none" w:sz="0" w:space="0" w:color="auto"/>
                <w:left w:val="none" w:sz="0" w:space="0" w:color="auto"/>
                <w:bottom w:val="none" w:sz="0" w:space="0" w:color="auto"/>
                <w:right w:val="none" w:sz="0" w:space="0" w:color="auto"/>
              </w:divBdr>
              <w:divsChild>
                <w:div w:id="434054821">
                  <w:marLeft w:val="0"/>
                  <w:marRight w:val="0"/>
                  <w:marTop w:val="0"/>
                  <w:marBottom w:val="0"/>
                  <w:divBdr>
                    <w:top w:val="none" w:sz="0" w:space="0" w:color="auto"/>
                    <w:left w:val="none" w:sz="0" w:space="0" w:color="auto"/>
                    <w:bottom w:val="none" w:sz="0" w:space="0" w:color="auto"/>
                    <w:right w:val="none" w:sz="0" w:space="0" w:color="auto"/>
                  </w:divBdr>
                  <w:divsChild>
                    <w:div w:id="700013932">
                      <w:marLeft w:val="0"/>
                      <w:marRight w:val="0"/>
                      <w:marTop w:val="0"/>
                      <w:marBottom w:val="0"/>
                      <w:divBdr>
                        <w:top w:val="none" w:sz="0" w:space="0" w:color="auto"/>
                        <w:left w:val="none" w:sz="0" w:space="0" w:color="auto"/>
                        <w:bottom w:val="none" w:sz="0" w:space="0" w:color="auto"/>
                        <w:right w:val="none" w:sz="0" w:space="0" w:color="auto"/>
                      </w:divBdr>
                      <w:divsChild>
                        <w:div w:id="100076943">
                          <w:marLeft w:val="0"/>
                          <w:marRight w:val="0"/>
                          <w:marTop w:val="0"/>
                          <w:marBottom w:val="0"/>
                          <w:divBdr>
                            <w:top w:val="none" w:sz="0" w:space="0" w:color="auto"/>
                            <w:left w:val="none" w:sz="0" w:space="0" w:color="auto"/>
                            <w:bottom w:val="none" w:sz="0" w:space="0" w:color="auto"/>
                            <w:right w:val="none" w:sz="0" w:space="0" w:color="auto"/>
                          </w:divBdr>
                          <w:divsChild>
                            <w:div w:id="1853910868">
                              <w:marLeft w:val="0"/>
                              <w:marRight w:val="0"/>
                              <w:marTop w:val="0"/>
                              <w:marBottom w:val="0"/>
                              <w:divBdr>
                                <w:top w:val="none" w:sz="0" w:space="0" w:color="auto"/>
                                <w:left w:val="none" w:sz="0" w:space="0" w:color="auto"/>
                                <w:bottom w:val="none" w:sz="0" w:space="0" w:color="auto"/>
                                <w:right w:val="none" w:sz="0" w:space="0" w:color="auto"/>
                              </w:divBdr>
                              <w:divsChild>
                                <w:div w:id="1778594475">
                                  <w:marLeft w:val="0"/>
                                  <w:marRight w:val="0"/>
                                  <w:marTop w:val="0"/>
                                  <w:marBottom w:val="300"/>
                                  <w:divBdr>
                                    <w:top w:val="none" w:sz="0" w:space="0" w:color="auto"/>
                                    <w:left w:val="none" w:sz="0" w:space="0" w:color="auto"/>
                                    <w:bottom w:val="none" w:sz="0" w:space="0" w:color="auto"/>
                                    <w:right w:val="none" w:sz="0" w:space="0" w:color="auto"/>
                                  </w:divBdr>
                                  <w:divsChild>
                                    <w:div w:id="2090494456">
                                      <w:marLeft w:val="0"/>
                                      <w:marRight w:val="0"/>
                                      <w:marTop w:val="0"/>
                                      <w:marBottom w:val="0"/>
                                      <w:divBdr>
                                        <w:top w:val="none" w:sz="0" w:space="0" w:color="auto"/>
                                        <w:left w:val="none" w:sz="0" w:space="0" w:color="auto"/>
                                        <w:bottom w:val="none" w:sz="0" w:space="0" w:color="auto"/>
                                        <w:right w:val="none" w:sz="0" w:space="0" w:color="auto"/>
                                      </w:divBdr>
                                      <w:divsChild>
                                        <w:div w:id="1405953180">
                                          <w:marLeft w:val="0"/>
                                          <w:marRight w:val="0"/>
                                          <w:marTop w:val="0"/>
                                          <w:marBottom w:val="0"/>
                                          <w:divBdr>
                                            <w:top w:val="none" w:sz="0" w:space="0" w:color="auto"/>
                                            <w:left w:val="none" w:sz="0" w:space="0" w:color="auto"/>
                                            <w:bottom w:val="none" w:sz="0" w:space="0" w:color="auto"/>
                                            <w:right w:val="none" w:sz="0" w:space="0" w:color="auto"/>
                                          </w:divBdr>
                                          <w:divsChild>
                                            <w:div w:id="2075081848">
                                              <w:marLeft w:val="0"/>
                                              <w:marRight w:val="0"/>
                                              <w:marTop w:val="0"/>
                                              <w:marBottom w:val="0"/>
                                              <w:divBdr>
                                                <w:top w:val="none" w:sz="0" w:space="0" w:color="auto"/>
                                                <w:left w:val="none" w:sz="0" w:space="0" w:color="auto"/>
                                                <w:bottom w:val="none" w:sz="0" w:space="0" w:color="auto"/>
                                                <w:right w:val="none" w:sz="0" w:space="0" w:color="auto"/>
                                              </w:divBdr>
                                              <w:divsChild>
                                                <w:div w:id="1168326071">
                                                  <w:marLeft w:val="0"/>
                                                  <w:marRight w:val="0"/>
                                                  <w:marTop w:val="0"/>
                                                  <w:marBottom w:val="0"/>
                                                  <w:divBdr>
                                                    <w:top w:val="none" w:sz="0" w:space="0" w:color="auto"/>
                                                    <w:left w:val="none" w:sz="0" w:space="0" w:color="auto"/>
                                                    <w:bottom w:val="none" w:sz="0" w:space="0" w:color="auto"/>
                                                    <w:right w:val="none" w:sz="0" w:space="0" w:color="auto"/>
                                                  </w:divBdr>
                                                  <w:divsChild>
                                                    <w:div w:id="1362853345">
                                                      <w:marLeft w:val="0"/>
                                                      <w:marRight w:val="0"/>
                                                      <w:marTop w:val="0"/>
                                                      <w:marBottom w:val="0"/>
                                                      <w:divBdr>
                                                        <w:top w:val="none" w:sz="0" w:space="0" w:color="auto"/>
                                                        <w:left w:val="none" w:sz="0" w:space="0" w:color="auto"/>
                                                        <w:bottom w:val="none" w:sz="0" w:space="0" w:color="auto"/>
                                                        <w:right w:val="none" w:sz="0" w:space="0" w:color="auto"/>
                                                      </w:divBdr>
                                                      <w:divsChild>
                                                        <w:div w:id="609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354">
                                                  <w:marLeft w:val="0"/>
                                                  <w:marRight w:val="0"/>
                                                  <w:marTop w:val="0"/>
                                                  <w:marBottom w:val="120"/>
                                                  <w:divBdr>
                                                    <w:top w:val="none" w:sz="0" w:space="0" w:color="auto"/>
                                                    <w:left w:val="none" w:sz="0" w:space="0" w:color="auto"/>
                                                    <w:bottom w:val="none" w:sz="0" w:space="0" w:color="auto"/>
                                                    <w:right w:val="none" w:sz="0" w:space="0" w:color="auto"/>
                                                  </w:divBdr>
                                                  <w:divsChild>
                                                    <w:div w:id="1024596343">
                                                      <w:marLeft w:val="0"/>
                                                      <w:marRight w:val="0"/>
                                                      <w:marTop w:val="0"/>
                                                      <w:marBottom w:val="0"/>
                                                      <w:divBdr>
                                                        <w:top w:val="none" w:sz="0" w:space="0" w:color="auto"/>
                                                        <w:left w:val="none" w:sz="0" w:space="0" w:color="auto"/>
                                                        <w:bottom w:val="none" w:sz="0" w:space="0" w:color="auto"/>
                                                        <w:right w:val="none" w:sz="0" w:space="0" w:color="auto"/>
                                                      </w:divBdr>
                                                      <w:divsChild>
                                                        <w:div w:id="8874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modes/road/studies/road_en" TargetMode="External"/><Relationship Id="rId13" Type="http://schemas.openxmlformats.org/officeDocument/2006/relationships/hyperlink" Target="https://ec.europa.eu/transport/modes/road/studies/road_en" TargetMode="External"/><Relationship Id="rId3" Type="http://schemas.openxmlformats.org/officeDocument/2006/relationships/webSettings" Target="webSettings.xml"/><Relationship Id="rId7" Type="http://schemas.openxmlformats.org/officeDocument/2006/relationships/hyperlink" Target="https://ec.europa.eu/transport/modes/road/news/2017-05-31-europe-on-the-move_en" TargetMode="Externa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c.europa.eu/transport/themes/mobilitystrategy_en" TargetMode="External"/><Relationship Id="rId11" Type="http://schemas.openxmlformats.org/officeDocument/2006/relationships/image" Target="media/image1.wmf"/><Relationship Id="rId5" Type="http://schemas.openxmlformats.org/officeDocument/2006/relationships/hyperlink" Target="https://ec.europa.eu/info/strategy/priorities-2019-2024/european-green-deal_en" TargetMode="External"/><Relationship Id="rId15" Type="http://schemas.openxmlformats.org/officeDocument/2006/relationships/hyperlink" Target="https://eur-lex.europa.eu/legal-content/EN/AUTO/?uri=CELEX:32020C0731(01)" TargetMode="External"/><Relationship Id="rId10" Type="http://schemas.openxmlformats.org/officeDocument/2006/relationships/hyperlink" Target="https://eur-lex.europa.eu/legal-content/EN/AUTO/?uri=CELEX:32020C0731(01)" TargetMode="External"/><Relationship Id="rId4" Type="http://schemas.openxmlformats.org/officeDocument/2006/relationships/hyperlink" Target="https://ec.europa.eu/transport/modes/road/news/2017-05-31-europe-on-the-move_en" TargetMode="External"/><Relationship Id="rId9" Type="http://schemas.openxmlformats.org/officeDocument/2006/relationships/hyperlink" Target="https://ec.europa.eu/transport/modes/road/studies/road_en" TargetMode="External"/><Relationship Id="rId14" Type="http://schemas.openxmlformats.org/officeDocument/2006/relationships/hyperlink" Target="https://ec.europa.eu/transport/modes/road/studies/road_e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7570</Characters>
  <Application>Microsoft Office Word</Application>
  <DocSecurity>0</DocSecurity>
  <Lines>63</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 Kivisild</dc:creator>
  <cp:keywords/>
  <dc:description/>
  <cp:lastModifiedBy>Jaak Kivisild</cp:lastModifiedBy>
  <cp:revision>2</cp:revision>
  <dcterms:created xsi:type="dcterms:W3CDTF">2021-02-22T08:28:00Z</dcterms:created>
  <dcterms:modified xsi:type="dcterms:W3CDTF">2021-02-22T08:28:00Z</dcterms:modified>
</cp:coreProperties>
</file>