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C3" w:rsidRDefault="00755FC3"/>
    <w:p w:rsidR="00E059BB" w:rsidRDefault="00927D17">
      <w:pPr>
        <w:rPr>
          <w:b/>
        </w:rPr>
      </w:pPr>
      <w:r w:rsidRPr="00927D17">
        <w:rPr>
          <w:b/>
        </w:rPr>
        <w:t xml:space="preserve">Kuidas planeerida 20.08.2020 jõustuva Liikuvuspaketi kohaselt autojuhi </w:t>
      </w:r>
      <w:r>
        <w:rPr>
          <w:b/>
        </w:rPr>
        <w:t>(alates 20.08.2020)</w:t>
      </w:r>
      <w:r w:rsidRPr="00927D17">
        <w:rPr>
          <w:b/>
        </w:rPr>
        <w:t xml:space="preserve"> ja veokiga (alates 20.02.2022) kojutuleku nõuet</w:t>
      </w:r>
      <w:r w:rsidR="00BE337C">
        <w:rPr>
          <w:b/>
        </w:rPr>
        <w:t xml:space="preserve"> täites</w:t>
      </w:r>
      <w:r w:rsidRPr="00927D17">
        <w:rPr>
          <w:b/>
        </w:rPr>
        <w:t xml:space="preserve"> </w:t>
      </w:r>
      <w:r w:rsidR="00BE337C">
        <w:rPr>
          <w:b/>
        </w:rPr>
        <w:t xml:space="preserve">iganädalasi </w:t>
      </w:r>
      <w:proofErr w:type="spellStart"/>
      <w:r w:rsidR="00BE337C">
        <w:rPr>
          <w:b/>
        </w:rPr>
        <w:t>puhkeperioode</w:t>
      </w:r>
      <w:proofErr w:type="spellEnd"/>
      <w:r w:rsidRPr="00927D17">
        <w:rPr>
          <w:b/>
        </w:rPr>
        <w:t xml:space="preserve"> </w:t>
      </w:r>
    </w:p>
    <w:p w:rsidR="00BE337C" w:rsidRDefault="00BE337C" w:rsidP="00BE337C">
      <w:pPr>
        <w:jc w:val="center"/>
        <w:rPr>
          <w:b/>
        </w:rPr>
      </w:pPr>
      <w:r>
        <w:rPr>
          <w:b/>
        </w:rPr>
        <w:t>Mõningad näited</w:t>
      </w:r>
      <w:bookmarkStart w:id="0" w:name="_GoBack"/>
      <w:bookmarkEnd w:id="0"/>
    </w:p>
    <w:p w:rsidR="00927D17" w:rsidRDefault="00927D17">
      <w:r>
        <w:t xml:space="preserve">Kuna </w:t>
      </w:r>
      <w:r w:rsidR="00BE337C">
        <w:t>planeeringuks soovitatavate näidete graafikutel selgitav tekst on inglise keeles, siis alustuseks tõlge eesti keelde:</w:t>
      </w:r>
    </w:p>
    <w:p w:rsidR="00BE337C" w:rsidRPr="00927D17" w:rsidRDefault="00BE337C">
      <w:r>
        <w:t>…..</w:t>
      </w:r>
    </w:p>
    <w:p w:rsidR="00E059BB" w:rsidRDefault="00E059BB" w:rsidP="00E059BB">
      <w:r>
        <w:t xml:space="preserve"> Liikuvuspakett – nädalaste </w:t>
      </w:r>
      <w:proofErr w:type="spellStart"/>
      <w:r>
        <w:t>puhkeperioodide</w:t>
      </w:r>
      <w:proofErr w:type="spellEnd"/>
      <w:r>
        <w:t xml:space="preserve"> näited</w:t>
      </w:r>
    </w:p>
    <w:p w:rsidR="000A352A" w:rsidRPr="00E059BB" w:rsidRDefault="00852C0B" w:rsidP="00E059BB">
      <w:r>
        <w:t>(värvide selgitus)</w:t>
      </w:r>
    </w:p>
    <w:p w:rsidR="00E059BB" w:rsidRPr="00E059BB" w:rsidRDefault="000A352A" w:rsidP="00E059BB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66040</wp:posOffset>
                </wp:positionV>
                <wp:extent cx="299720" cy="190500"/>
                <wp:effectExtent l="0" t="0" r="24130" b="19050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190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A4044" id="Ristkülik 1" o:spid="_x0000_s1026" style="position:absolute;margin-left:-25.7pt;margin-top:5.2pt;width:23.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" fillcolor="#92d050" strokecolor="#1f4d78 [1604]" strokeweight="1pt"/>
            </w:pict>
          </mc:Fallback>
        </mc:AlternateContent>
      </w:r>
      <w:r w:rsidR="00E059BB" w:rsidRPr="00E059BB">
        <w:t>(</w:t>
      </w:r>
      <w:r w:rsidR="00E059BB">
        <w:t xml:space="preserve">alates </w:t>
      </w:r>
      <w:r w:rsidR="00E059BB" w:rsidRPr="00E059BB">
        <w:t xml:space="preserve">20-08-2020) </w:t>
      </w:r>
      <w:r w:rsidR="00D9362E" w:rsidRPr="000A352A">
        <w:rPr>
          <w:b/>
        </w:rPr>
        <w:t xml:space="preserve">Regulaarseid iganädalasi </w:t>
      </w:r>
      <w:proofErr w:type="spellStart"/>
      <w:r w:rsidR="00D9362E" w:rsidRPr="000A352A">
        <w:rPr>
          <w:b/>
        </w:rPr>
        <w:t>puhkeperioode</w:t>
      </w:r>
      <w:proofErr w:type="spellEnd"/>
      <w:r w:rsidR="00D9362E" w:rsidRPr="000A352A">
        <w:rPr>
          <w:b/>
        </w:rPr>
        <w:t xml:space="preserve"> (WR)</w:t>
      </w:r>
      <w:r w:rsidR="00D9362E" w:rsidRPr="00D9362E">
        <w:t xml:space="preserve"> tuleb veeta sobivas soolisi iseärasusi arvestavas </w:t>
      </w:r>
      <w:r w:rsidR="00D9362E" w:rsidRPr="000A352A">
        <w:rPr>
          <w:b/>
        </w:rPr>
        <w:t>majutuskohas,</w:t>
      </w:r>
      <w:r w:rsidR="00D9362E" w:rsidRPr="00D9362E">
        <w:t xml:space="preserve"> kus on asjakohased magamis- ja sanitaarruumid.</w:t>
      </w:r>
    </w:p>
    <w:p w:rsidR="00B560D7" w:rsidRDefault="00E059BB" w:rsidP="00E059BB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D0FB4" wp14:editId="4AB04CC0">
                <wp:simplePos x="0" y="0"/>
                <wp:positionH relativeFrom="column">
                  <wp:posOffset>-327025</wp:posOffset>
                </wp:positionH>
                <wp:positionV relativeFrom="paragraph">
                  <wp:posOffset>51302</wp:posOffset>
                </wp:positionV>
                <wp:extent cx="300251" cy="191068"/>
                <wp:effectExtent l="0" t="0" r="24130" b="19050"/>
                <wp:wrapNone/>
                <wp:docPr id="4" name="Ristkül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1" cy="19106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74670" id="Ristkülik 4" o:spid="_x0000_s1026" style="position:absolute;margin-left:-25.75pt;margin-top:4.05pt;width:23.65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" fillcolor="#00b0f0" strokecolor="#41719c" strokeweight="1pt"/>
            </w:pict>
          </mc:Fallback>
        </mc:AlternateContent>
      </w:r>
      <w:r w:rsidRPr="00E059BB">
        <w:t xml:space="preserve"> (</w:t>
      </w:r>
      <w:r w:rsidR="00D9362E">
        <w:t>alates</w:t>
      </w:r>
      <w:r w:rsidRPr="00E059BB">
        <w:t xml:space="preserve"> 20-08-2020) </w:t>
      </w:r>
      <w:r w:rsidR="00B560D7">
        <w:t>Võimaldada</w:t>
      </w:r>
      <w:r w:rsidR="00B560D7" w:rsidRPr="00B560D7">
        <w:t xml:space="preserve"> </w:t>
      </w:r>
      <w:r w:rsidR="00B560D7" w:rsidRPr="000A352A">
        <w:rPr>
          <w:b/>
        </w:rPr>
        <w:t>juhile naasta</w:t>
      </w:r>
      <w:r w:rsidR="00B560D7" w:rsidRPr="00B560D7">
        <w:t xml:space="preserve"> oma tavalisse tugipunkti tööandja tegevuskohas, kus algab juhi iganädalane </w:t>
      </w:r>
      <w:proofErr w:type="spellStart"/>
      <w:r w:rsidR="00B560D7" w:rsidRPr="00B560D7">
        <w:t>puhkeperiood</w:t>
      </w:r>
      <w:proofErr w:type="spellEnd"/>
      <w:r w:rsidR="00B560D7" w:rsidRPr="00B560D7">
        <w:t>, tööandja asukoha</w:t>
      </w:r>
      <w:r w:rsidR="00B04558">
        <w:t xml:space="preserve"> </w:t>
      </w:r>
      <w:r w:rsidR="00B560D7" w:rsidRPr="00B560D7">
        <w:t>liikmesriigis, või naasta juhi elukohta</w:t>
      </w:r>
    </w:p>
    <w:p w:rsidR="000A352A" w:rsidRPr="00E059BB" w:rsidRDefault="000A352A" w:rsidP="00E059BB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D0FB4" wp14:editId="4AB04CC0">
                <wp:simplePos x="0" y="0"/>
                <wp:positionH relativeFrom="column">
                  <wp:posOffset>-326390</wp:posOffset>
                </wp:positionH>
                <wp:positionV relativeFrom="paragraph">
                  <wp:posOffset>149225</wp:posOffset>
                </wp:positionV>
                <wp:extent cx="300251" cy="191068"/>
                <wp:effectExtent l="0" t="0" r="24130" b="19050"/>
                <wp:wrapNone/>
                <wp:docPr id="3" name="Ristkül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1" cy="19106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A536E" id="Ristkülik 3" o:spid="_x0000_s1026" style="position:absolute;margin-left:-25.7pt;margin-top:11.75pt;width:23.6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" fillcolor="red" strokecolor="#41719c" strokeweight="1pt"/>
            </w:pict>
          </mc:Fallback>
        </mc:AlternateContent>
      </w:r>
      <w:r w:rsidR="00E059BB" w:rsidRPr="00E059BB">
        <w:t>(</w:t>
      </w:r>
      <w:r w:rsidR="00B560D7">
        <w:t>alates</w:t>
      </w:r>
      <w:r w:rsidR="00E059BB" w:rsidRPr="00E059BB">
        <w:t xml:space="preserve"> 20-02-2022) </w:t>
      </w:r>
      <w:r>
        <w:t>K</w:t>
      </w:r>
      <w:r w:rsidRPr="000A352A">
        <w:t xml:space="preserve">orraldama oma sõidukipargi tegevust selliselt, et oleks tagatud ettevõtja käsutuses olevate rahvusvahelisteks vedudeks kasutatavate </w:t>
      </w:r>
      <w:r w:rsidRPr="000A352A">
        <w:rPr>
          <w:b/>
        </w:rPr>
        <w:t>sõidukite tagasipöördumine</w:t>
      </w:r>
      <w:r w:rsidRPr="000A352A">
        <w:t xml:space="preserve"> ühte selles liikmesriigis asuvasse tegevuskohta vähemalt </w:t>
      </w:r>
      <w:r w:rsidRPr="000A352A">
        <w:rPr>
          <w:b/>
        </w:rPr>
        <w:t>kaheksa nädala jooksul</w:t>
      </w:r>
      <w:r w:rsidRPr="000A352A">
        <w:t xml:space="preserve"> alates sea</w:t>
      </w:r>
      <w:r>
        <w:t>lt lahkumisest (1071/2009)</w:t>
      </w:r>
    </w:p>
    <w:p w:rsidR="00E059BB" w:rsidRPr="00E059BB" w:rsidRDefault="000A352A" w:rsidP="00E059BB">
      <w:r>
        <w:t>Täiendavad märkused:</w:t>
      </w:r>
    </w:p>
    <w:p w:rsidR="00E059BB" w:rsidRPr="00E059BB" w:rsidRDefault="000A352A" w:rsidP="00E059BB">
      <w:r>
        <w:t>Nädalane sõiduaeg</w:t>
      </w:r>
      <w:r w:rsidR="00E059BB" w:rsidRPr="00E059BB">
        <w:t xml:space="preserve"> (56 </w:t>
      </w:r>
      <w:r>
        <w:t>tundi</w:t>
      </w:r>
      <w:r w:rsidR="00E059BB" w:rsidRPr="00E059BB">
        <w:t xml:space="preserve">) </w:t>
      </w:r>
      <w:r>
        <w:t>ja</w:t>
      </w:r>
      <w:r w:rsidR="00E059BB" w:rsidRPr="00E059BB">
        <w:t xml:space="preserve"> </w:t>
      </w:r>
      <w:r>
        <w:t>kahe nädala sõiduaeg</w:t>
      </w:r>
      <w:r w:rsidR="00E059BB" w:rsidRPr="00E059BB">
        <w:t xml:space="preserve"> (90 </w:t>
      </w:r>
      <w:r>
        <w:t>tundi</w:t>
      </w:r>
      <w:r w:rsidR="00E059BB" w:rsidRPr="00E059BB">
        <w:t>)</w:t>
      </w:r>
    </w:p>
    <w:p w:rsidR="00E059BB" w:rsidRPr="00E059BB" w:rsidRDefault="007D526B" w:rsidP="00E059BB">
      <w:r>
        <w:t>Tähtis on registreerida reisi aeg (autojuhi koju pöördumisel), vastavuses Artikkel 9, korrektselt meerikuga.</w:t>
      </w:r>
    </w:p>
    <w:p w:rsidR="00B04558" w:rsidRDefault="003341D1" w:rsidP="00E059BB">
      <w:r>
        <w:t xml:space="preserve">Iganädalase </w:t>
      </w:r>
      <w:proofErr w:type="spellStart"/>
      <w:r>
        <w:t>puhkeperioodi</w:t>
      </w:r>
      <w:proofErr w:type="spellEnd"/>
      <w:r>
        <w:t xml:space="preserve">, mis algab ühel nädalal ja lõpeb teisel nädalal võib lisada ükskõik </w:t>
      </w:r>
      <w:proofErr w:type="spellStart"/>
      <w:r>
        <w:t>kumbale</w:t>
      </w:r>
      <w:proofErr w:type="spellEnd"/>
      <w:r>
        <w:t xml:space="preserve">, kuid mitte aga mõlemale nädalale (kogu tundide arv </w:t>
      </w:r>
      <w:r w:rsidR="00B04558">
        <w:t xml:space="preserve">on </w:t>
      </w:r>
      <w:r>
        <w:t>selle</w:t>
      </w:r>
      <w:r w:rsidR="00B04558">
        <w:t>l nädalal kuhu ta on arvestatud)</w:t>
      </w:r>
      <w:r>
        <w:t xml:space="preserve">   </w:t>
      </w:r>
    </w:p>
    <w:p w:rsidR="00E059BB" w:rsidRPr="00B04558" w:rsidRDefault="00B04558" w:rsidP="00E059BB">
      <w:pPr>
        <w:rPr>
          <w:b/>
        </w:rPr>
      </w:pPr>
      <w:r w:rsidRPr="00B04558">
        <w:rPr>
          <w:b/>
        </w:rPr>
        <w:t>Näide 1</w:t>
      </w:r>
    </w:p>
    <w:p w:rsidR="003341D1" w:rsidRDefault="00B04558" w:rsidP="00E059BB">
      <w:r>
        <w:t xml:space="preserve">Üks regulaarne ja üks lühendatud iganädalane </w:t>
      </w:r>
      <w:proofErr w:type="spellStart"/>
      <w:r>
        <w:t>puhkeperiood</w:t>
      </w:r>
      <w:proofErr w:type="spellEnd"/>
      <w:r>
        <w:t xml:space="preserve">. (valida, kas </w:t>
      </w:r>
      <w:r w:rsidR="00BE337C">
        <w:t xml:space="preserve">3. </w:t>
      </w:r>
      <w:r>
        <w:t>nädalal (</w:t>
      </w:r>
      <w:proofErr w:type="spellStart"/>
      <w:r>
        <w:t>week</w:t>
      </w:r>
      <w:proofErr w:type="spellEnd"/>
      <w:r>
        <w:t xml:space="preserve"> 3) või </w:t>
      </w:r>
      <w:r w:rsidR="00BE337C">
        <w:t xml:space="preserve">4. </w:t>
      </w:r>
      <w:r>
        <w:t>nädalal pöörduda koju)</w:t>
      </w:r>
    </w:p>
    <w:p w:rsidR="00B04558" w:rsidRPr="00B04558" w:rsidRDefault="00B04558" w:rsidP="00E059BB">
      <w:pPr>
        <w:rPr>
          <w:b/>
        </w:rPr>
      </w:pPr>
      <w:r w:rsidRPr="00B04558">
        <w:rPr>
          <w:b/>
        </w:rPr>
        <w:t>Näide 2</w:t>
      </w:r>
    </w:p>
    <w:p w:rsidR="00B04558" w:rsidRDefault="00B04558" w:rsidP="00B04558">
      <w:r>
        <w:t xml:space="preserve">Üks regulaarne ja üks lühendatud iganädalane </w:t>
      </w:r>
      <w:proofErr w:type="spellStart"/>
      <w:r>
        <w:t>puhkeperiood</w:t>
      </w:r>
      <w:proofErr w:type="spellEnd"/>
      <w:r>
        <w:t xml:space="preserve">. (valida, kas </w:t>
      </w:r>
      <w:r w:rsidR="00BE337C">
        <w:t xml:space="preserve">3. </w:t>
      </w:r>
      <w:r>
        <w:t xml:space="preserve">nädalal või </w:t>
      </w:r>
      <w:r w:rsidR="00BE337C">
        <w:t xml:space="preserve">4. </w:t>
      </w:r>
      <w:r>
        <w:t>nädalal pöörduda koju)</w:t>
      </w:r>
    </w:p>
    <w:p w:rsidR="00B04558" w:rsidRPr="00167DB9" w:rsidRDefault="00B04558" w:rsidP="00B04558">
      <w:pPr>
        <w:rPr>
          <w:b/>
        </w:rPr>
      </w:pPr>
      <w:r w:rsidRPr="00167DB9">
        <w:rPr>
          <w:b/>
        </w:rPr>
        <w:t>Näide 3</w:t>
      </w:r>
    </w:p>
    <w:p w:rsidR="00FB1F42" w:rsidRDefault="00B04558" w:rsidP="00B04558">
      <w:r>
        <w:t xml:space="preserve">Kaks järjestikust lühendatud nädalast </w:t>
      </w:r>
      <w:proofErr w:type="spellStart"/>
      <w:r>
        <w:t>puhkeperioodi</w:t>
      </w:r>
      <w:proofErr w:type="spellEnd"/>
      <w:r>
        <w:t xml:space="preserve"> väljaspool </w:t>
      </w:r>
      <w:r w:rsidR="00FB1F42" w:rsidRPr="00FB1F42">
        <w:t>tööandja asukoha liikmesrii</w:t>
      </w:r>
      <w:r w:rsidR="00FB1F42">
        <w:t>k</w:t>
      </w:r>
      <w:r w:rsidR="00FB1F42" w:rsidRPr="00FB1F42">
        <w:t>i, või  juhi elukoha</w:t>
      </w:r>
      <w:r w:rsidR="00FB1F42">
        <w:t xml:space="preserve"> riiki</w:t>
      </w:r>
    </w:p>
    <w:p w:rsidR="00167DB9" w:rsidRPr="00167DB9" w:rsidRDefault="00167DB9" w:rsidP="00B04558">
      <w:pPr>
        <w:rPr>
          <w:b/>
        </w:rPr>
      </w:pPr>
      <w:r w:rsidRPr="00167DB9">
        <w:rPr>
          <w:b/>
        </w:rPr>
        <w:t>Näide 4</w:t>
      </w:r>
    </w:p>
    <w:p w:rsidR="00167DB9" w:rsidRDefault="00167DB9" w:rsidP="00167DB9">
      <w:r>
        <w:t xml:space="preserve">Kaks järjestikust lühendatud nädalast </w:t>
      </w:r>
      <w:proofErr w:type="spellStart"/>
      <w:r>
        <w:t>puhkeperioodi</w:t>
      </w:r>
      <w:proofErr w:type="spellEnd"/>
      <w:r>
        <w:t xml:space="preserve"> väljaspool </w:t>
      </w:r>
      <w:r w:rsidRPr="00FB1F42">
        <w:t>tööandja asukoha liikmesrii</w:t>
      </w:r>
      <w:r>
        <w:t>k</w:t>
      </w:r>
      <w:r w:rsidRPr="00FB1F42">
        <w:t>i, või  juhi elukoha</w:t>
      </w:r>
      <w:r>
        <w:t xml:space="preserve"> riiki</w:t>
      </w:r>
    </w:p>
    <w:p w:rsidR="00167DB9" w:rsidRPr="00781999" w:rsidRDefault="00167DB9" w:rsidP="00167DB9">
      <w:pPr>
        <w:rPr>
          <w:b/>
        </w:rPr>
      </w:pPr>
      <w:r w:rsidRPr="00781999">
        <w:rPr>
          <w:b/>
        </w:rPr>
        <w:t>Näide 5</w:t>
      </w:r>
    </w:p>
    <w:p w:rsidR="001719D3" w:rsidRDefault="00167DB9" w:rsidP="00781999">
      <w:pPr>
        <w:spacing w:after="0"/>
      </w:pPr>
      <w:r>
        <w:t>Alustamine esmapäeval, peale iganädalast täielikku puhkust</w:t>
      </w:r>
      <w:r w:rsidR="001719D3">
        <w:t>,</w:t>
      </w:r>
      <w:r>
        <w:t xml:space="preserve"> enam kui 132 tundi </w:t>
      </w:r>
      <w:r w:rsidR="001719D3">
        <w:t xml:space="preserve">( juht ja veok olid mõlemad kodus). </w:t>
      </w:r>
      <w:r w:rsidR="001719D3" w:rsidRPr="001719D3">
        <w:t xml:space="preserve">Kaks järjestikust lühendatud nädalast </w:t>
      </w:r>
      <w:proofErr w:type="spellStart"/>
      <w:r w:rsidR="001719D3" w:rsidRPr="001719D3">
        <w:t>puhkeperioodi</w:t>
      </w:r>
      <w:proofErr w:type="spellEnd"/>
      <w:r w:rsidR="001719D3" w:rsidRPr="001719D3">
        <w:t xml:space="preserve"> väljaspool tööandja asukoha liikmesriiki, või  juhi elukoha riiki</w:t>
      </w:r>
      <w:r w:rsidR="001719D3">
        <w:t xml:space="preserve">. </w:t>
      </w:r>
    </w:p>
    <w:p w:rsidR="001719D3" w:rsidRDefault="001719D3" w:rsidP="00781999">
      <w:pPr>
        <w:spacing w:after="0"/>
      </w:pPr>
      <w:r w:rsidRPr="001719D3">
        <w:t xml:space="preserve">Iganädalase </w:t>
      </w:r>
      <w:proofErr w:type="spellStart"/>
      <w:r w:rsidRPr="001719D3">
        <w:t>puhkeperioodi</w:t>
      </w:r>
      <w:proofErr w:type="spellEnd"/>
      <w:r w:rsidRPr="001719D3">
        <w:t xml:space="preserve">, mis algab ühel nädalal ja lõpeb teisel nädalal võib lisada ükskõik </w:t>
      </w:r>
      <w:proofErr w:type="spellStart"/>
      <w:r w:rsidRPr="001719D3">
        <w:t>kumbale</w:t>
      </w:r>
      <w:proofErr w:type="spellEnd"/>
      <w:r w:rsidRPr="001719D3">
        <w:t>, kuid mitte aga mõlemale nädalale</w:t>
      </w:r>
      <w:r>
        <w:t xml:space="preserve">. Näiteks nädalane </w:t>
      </w:r>
      <w:proofErr w:type="spellStart"/>
      <w:r>
        <w:t>puhkeperiood</w:t>
      </w:r>
      <w:proofErr w:type="spellEnd"/>
      <w:r>
        <w:t xml:space="preserve"> 2. nädalal algab 1. nädala </w:t>
      </w:r>
      <w:r w:rsidR="00D301CB">
        <w:t>püha</w:t>
      </w:r>
      <w:r>
        <w:t xml:space="preserve">päeval ja lõpeb 2. nädala esmaspäeval. </w:t>
      </w:r>
      <w:r w:rsidR="00781999">
        <w:t>Sama olukord nädalatel 3,5 ja 6.</w:t>
      </w:r>
    </w:p>
    <w:p w:rsidR="00781999" w:rsidRDefault="00781999" w:rsidP="00781999">
      <w:pPr>
        <w:spacing w:after="0"/>
      </w:pPr>
      <w:r>
        <w:t>Praktiliselt võiks olla oleks parim lahendus, kui juht koos veokiga pöörduksid koju 7. nädalal. Teisiti on veoki hiliseima koju pöördumise nõue ikkagi 8. nädalal.</w:t>
      </w:r>
    </w:p>
    <w:p w:rsidR="00781999" w:rsidRPr="001719D3" w:rsidRDefault="00781999" w:rsidP="001719D3"/>
    <w:p w:rsidR="001719D3" w:rsidRPr="00927D17" w:rsidRDefault="00781999" w:rsidP="00167DB9">
      <w:pPr>
        <w:rPr>
          <w:b/>
        </w:rPr>
      </w:pPr>
      <w:r w:rsidRPr="00927D17">
        <w:rPr>
          <w:b/>
        </w:rPr>
        <w:t>Näide 6</w:t>
      </w:r>
    </w:p>
    <w:p w:rsidR="00781999" w:rsidRDefault="00781999" w:rsidP="00BE337C">
      <w:pPr>
        <w:spacing w:after="0"/>
      </w:pPr>
      <w:r>
        <w:t xml:space="preserve">Kolm nädalat tööl ja üks vaba. </w:t>
      </w:r>
    </w:p>
    <w:p w:rsidR="00D301CB" w:rsidRPr="00D301CB" w:rsidRDefault="00D301CB" w:rsidP="00BE337C">
      <w:pPr>
        <w:spacing w:after="0"/>
      </w:pPr>
      <w:r w:rsidRPr="00D301CB">
        <w:t>Alustamine esmapäeval, peale iganädalast täielikku puhkust, enam kui 132 tundi (</w:t>
      </w:r>
      <w:r>
        <w:t>42+45+xx+45</w:t>
      </w:r>
      <w:r w:rsidRPr="00D301CB">
        <w:t xml:space="preserve"> juht ja veok olid mõlemad kodus)</w:t>
      </w:r>
      <w:r>
        <w:t xml:space="preserve">. </w:t>
      </w:r>
      <w:r w:rsidRPr="00D301CB">
        <w:t xml:space="preserve">Kaks järjestikust lühendatud nädalast </w:t>
      </w:r>
      <w:proofErr w:type="spellStart"/>
      <w:r w:rsidRPr="00D301CB">
        <w:t>puhkeperioodi</w:t>
      </w:r>
      <w:proofErr w:type="spellEnd"/>
      <w:r w:rsidRPr="00D301CB">
        <w:t xml:space="preserve"> väljaspool tööandja asukoha liikmesriiki, või  juhi elukoha riiki. </w:t>
      </w:r>
    </w:p>
    <w:p w:rsidR="00D301CB" w:rsidRPr="00D301CB" w:rsidRDefault="00D301CB" w:rsidP="00BE337C">
      <w:pPr>
        <w:spacing w:after="0"/>
      </w:pPr>
      <w:r w:rsidRPr="00D301CB">
        <w:t xml:space="preserve">Iganädalase </w:t>
      </w:r>
      <w:proofErr w:type="spellStart"/>
      <w:r w:rsidRPr="00D301CB">
        <w:t>puhkeperioodi</w:t>
      </w:r>
      <w:proofErr w:type="spellEnd"/>
      <w:r w:rsidRPr="00D301CB">
        <w:t xml:space="preserve">, mis algab ühel nädalal ja lõpeb teisel nädalal võib lisada ükskõik </w:t>
      </w:r>
      <w:proofErr w:type="spellStart"/>
      <w:r w:rsidRPr="00D301CB">
        <w:t>kumbale</w:t>
      </w:r>
      <w:proofErr w:type="spellEnd"/>
      <w:r w:rsidRPr="00D301CB">
        <w:t>, kuid mitte aga mõlemale nädalale.</w:t>
      </w:r>
      <w:r>
        <w:t xml:space="preserve"> </w:t>
      </w:r>
      <w:r w:rsidRPr="00D301CB">
        <w:t xml:space="preserve">Näiteks nädalane </w:t>
      </w:r>
      <w:proofErr w:type="spellStart"/>
      <w:r w:rsidRPr="00D301CB">
        <w:t>puhkeperiood</w:t>
      </w:r>
      <w:proofErr w:type="spellEnd"/>
      <w:r w:rsidRPr="00D301CB">
        <w:t xml:space="preserve"> 2. nädalal algab 1. nädala </w:t>
      </w:r>
      <w:r>
        <w:t>pühapä</w:t>
      </w:r>
      <w:r w:rsidRPr="00D301CB">
        <w:t>eval ja lõpeb 2. nädala esmaspäeval. Sama olukord nädalatel 3,5 ja 6.</w:t>
      </w:r>
    </w:p>
    <w:p w:rsidR="00781999" w:rsidRDefault="00781999" w:rsidP="00781999"/>
    <w:p w:rsidR="00D301CB" w:rsidRDefault="00D301CB" w:rsidP="00781999"/>
    <w:sectPr w:rsidR="00D30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BB"/>
    <w:rsid w:val="000A352A"/>
    <w:rsid w:val="00167DB9"/>
    <w:rsid w:val="001719D3"/>
    <w:rsid w:val="003341D1"/>
    <w:rsid w:val="00755FC3"/>
    <w:rsid w:val="00781999"/>
    <w:rsid w:val="007D526B"/>
    <w:rsid w:val="00852C0B"/>
    <w:rsid w:val="00927D17"/>
    <w:rsid w:val="00B04558"/>
    <w:rsid w:val="00B560D7"/>
    <w:rsid w:val="00BE337C"/>
    <w:rsid w:val="00D301CB"/>
    <w:rsid w:val="00D9362E"/>
    <w:rsid w:val="00E059BB"/>
    <w:rsid w:val="00FB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EC23D-5397-437C-8179-4748801C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468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 Kivisild</dc:creator>
  <cp:keywords/>
  <dc:description/>
  <cp:lastModifiedBy>Jaak Kivisild</cp:lastModifiedBy>
  <cp:revision>3</cp:revision>
  <dcterms:created xsi:type="dcterms:W3CDTF">2020-08-04T16:51:00Z</dcterms:created>
  <dcterms:modified xsi:type="dcterms:W3CDTF">2020-08-07T04:31:00Z</dcterms:modified>
</cp:coreProperties>
</file>