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2341" w14:textId="77777777" w:rsidR="00F31FA5" w:rsidRPr="00F31FA5" w:rsidRDefault="00F31FA5" w:rsidP="00F31F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F31FA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t-EE"/>
        </w:rPr>
        <w:t>Suurim muudatus autoveonduses on Liikuvuspaketi vastuvõtmine</w:t>
      </w:r>
    </w:p>
    <w:p w14:paraId="727069B9" w14:textId="621380A9" w:rsidR="00F31FA5" w:rsidRDefault="00F31FA5" w:rsidP="00F31FA5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t-EE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t-EE"/>
        </w:rPr>
        <w:t xml:space="preserve">Septembris 2020 </w:t>
      </w:r>
      <w:r w:rsidRPr="00F31FA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t-EE"/>
        </w:rPr>
        <w:t>millega peavad olema kursis kõik vedajad ja püüame seda kõikide juhtideni viia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t-EE"/>
        </w:rPr>
        <w:t>:</w:t>
      </w:r>
    </w:p>
    <w:p w14:paraId="15723A19" w14:textId="77777777" w:rsidR="00F31FA5" w:rsidRPr="00F31FA5" w:rsidRDefault="00F31FA5" w:rsidP="00F31F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14:paraId="5D94DABD" w14:textId="5A2B9A49" w:rsidR="00F31FA5" w:rsidRDefault="00F31FA5" w:rsidP="00F31F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Kehtima hakkavad need ilmselt augusti alguses ja algul etapiviisiliselt:</w:t>
      </w:r>
    </w:p>
    <w:p w14:paraId="55CACE1E" w14:textId="77777777" w:rsidR="00F31FA5" w:rsidRPr="00F31FA5" w:rsidRDefault="00F31FA5" w:rsidP="00F31F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</w:p>
    <w:p w14:paraId="32985A4E" w14:textId="77777777" w:rsidR="00F31FA5" w:rsidRPr="00F31FA5" w:rsidRDefault="00F31FA5" w:rsidP="00F31FA5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</w:pP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t>1. Keeld veeta 45h veoauto kabiinis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2. Juht peab iga 3 või 4 nädala tagant pöörduma koju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3. Võimalus 2 x 24h järjest, arvestusega, et 2 - 24h ja 2 – 45h 4 nädalas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4. Parvlaeval lisaks regulaarsele ööpäevasele (11h/3h + 9h) ka iganädalase puhkeaja kasutamisel teha 1 tunnine katkestus peale- ja mahasõiduks (24h/45h)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5. Autoga tuleb sõita koormaga 8 nädala tagant koju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6. Andmete laadimine esitada juhil 28 päeva asemel 56 päeva järel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7. Kõigi sisepiiride ületamise kohene fikseerimine (käsitsi väljatrükil)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8. Ettevõttel kõigi reiside (riikide lõikes) suure andmehulgaga (orienteeruvalt 13 andmevälja) lähetusdeklaratsiooni esitamine vastavas registris (IMI) (v.a.kahepoolne vedu), võimalik, et nende andmete esitamist nõutakse ka juhilt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9. Kõigil asendada senised meerikud arukaga (3a.) ja arukas vol. 2 (4a.) Meerikud ja litsents ka kaubikutel nõutav alates 2500kg (2026) praegu üle 3500kg. registrimassiga.</w:t>
      </w:r>
      <w:r w:rsidRPr="00F31FA5">
        <w:rPr>
          <w:rFonts w:ascii="Georgia" w:eastAsia="Times New Roman" w:hAnsi="Georgia" w:cs="Times New Roman"/>
          <w:color w:val="333333"/>
          <w:sz w:val="24"/>
          <w:szCs w:val="24"/>
          <w:lang w:eastAsia="et-EE"/>
        </w:rPr>
        <w:br/>
        <w:t>10. Kabotaažil „cooling-off“ 4 päeva</w:t>
      </w:r>
    </w:p>
    <w:p w14:paraId="4E894CBA" w14:textId="77777777" w:rsidR="00FF4DDB" w:rsidRDefault="00FF4DDB"/>
    <w:sectPr w:rsidR="00FF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59"/>
    <w:rsid w:val="00514159"/>
    <w:rsid w:val="00F31FA5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2D6B"/>
  <w15:chartTrackingRefBased/>
  <w15:docId w15:val="{2C9EDB38-61E3-4553-A2AC-AE72862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2</cp:revision>
  <dcterms:created xsi:type="dcterms:W3CDTF">2020-06-21T19:31:00Z</dcterms:created>
  <dcterms:modified xsi:type="dcterms:W3CDTF">2020-06-21T19:32:00Z</dcterms:modified>
</cp:coreProperties>
</file>