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067D" w14:textId="70F1C214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et-EE"/>
        </w:rPr>
        <w:t>Kabotaažveo reeglid alates 21. veebruarist 2022</w:t>
      </w:r>
    </w:p>
    <w:p w14:paraId="05AF6F48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05F19B77" w14:textId="190D357F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1.</w:t>
      </w: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Kabotaažvedu saab teostada, kui </w:t>
      </w:r>
    </w:p>
    <w:p w14:paraId="074FA7B1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20E5E499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a) ettevõttel on ühenduse tegevusluba. </w:t>
      </w:r>
    </w:p>
    <w:p w14:paraId="2E7F762F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b) kolmanda riigi kodanikust juhil on juhitunnistus. </w:t>
      </w:r>
    </w:p>
    <w:p w14:paraId="6AE5B02E" w14:textId="7346DBCD" w:rsid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c) varem on teostanud rahvusvahelist vedu teisest liikmesriigist või kolmandast riigist. Kogu koorem tuleb täielikult maha laadida (viimase mahalaadimise ajast) saab alustada kabotaažvedu.</w:t>
      </w:r>
    </w:p>
    <w:p w14:paraId="006B486E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08A4BD04" w14:textId="3538BDCB" w:rsid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2. Üldjuhul saab sooritada maksimaalselt kuni 3 kabotaažvedu. </w:t>
      </w:r>
    </w:p>
    <w:p w14:paraId="5CD5F182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32F3EFF0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a) Liikmesriigid võivad aga piirata kabotaažveo peale- ja/või mahalaadimispunktide arvu.</w:t>
      </w:r>
    </w:p>
    <w:p w14:paraId="5348877A" w14:textId="169EDD20" w:rsid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b) Kabotaažvedusid saab teha ainult mootorsõidukiga, mis on sooritanud rahvusvahelise veo.</w:t>
      </w:r>
    </w:p>
    <w:p w14:paraId="6795C062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2082437D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3. 4-päevase kabotaažveo keeluperioodi arvestamine. Kabotaažvedusid teostaval mootorsõidukil on keelatud teostada kabotaažvedusid samas liikmesriigis nelja päeva jooksul pärast kabotaažveo lõppemist selles liikmesriigis ja riigist lahkumise momendist. </w:t>
      </w:r>
    </w:p>
    <w:p w14:paraId="4063E907" w14:textId="77024C6F" w:rsid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a) Teises riigis on võimalik alustada uut kabotaažvedu. Samas riigis 4-päevase keeluperioodi arvestamine algab järgmise päeva kella 00:00-st pärast viimast kabotaažvedu (viimast mahalaadimist) liikmesriigis ja lõpeb kell 23:59 neljandal päeval</w:t>
      </w:r>
    </w:p>
    <w:p w14:paraId="2E3B408D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53EF8A7B" w14:textId="32282F60" w:rsid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4. Seitsmepäevane kabotaažveo periood algab saabuva rahvusvahelise veo sooritamisele järgneva päeva kella 00:00st. Kabotaažvedu peab lõppema seitsmenda päeva kell 23:59 kui vedu teostatakse, mis tahes ajal näiteks esmaspäeval, peab kabotaažvedu lõppema järgmise esmaspäeva lõpus 23:59. Arvestatakse ainult kalendripäevi.</w:t>
      </w:r>
    </w:p>
    <w:p w14:paraId="4AAE3AA9" w14:textId="77777777" w:rsidR="00003E12" w:rsidRPr="00003E12" w:rsidRDefault="00003E12" w:rsidP="00003E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</w:p>
    <w:p w14:paraId="393F7B56" w14:textId="0A8EC83A" w:rsidR="00003E12" w:rsidRDefault="00003E12" w:rsidP="00003E12">
      <w:pPr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5.</w:t>
      </w: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 </w:t>
      </w: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>Riigis, mis ei ole saabuva veo liikmesriik, on lubatud ainult 1 kabotaažvedu</w:t>
      </w:r>
      <w:r w:rsidRPr="00003E12"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. </w:t>
      </w:r>
    </w:p>
    <w:p w14:paraId="22A41FF2" w14:textId="4B2BF809" w:rsidR="00003E12" w:rsidRDefault="00003E12" w:rsidP="00003E12">
      <w:pPr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Kabotaažvedu, mis tehakse muus liikmesriigis, kui siseneva rahvusvahelise veo liikmesriik, tuleb vedu läbi viia 3 päeva jooksul pärast vedeja tühjalt sisenemist selless liikmesriiki hiljemalt 7 päeva jooksul. </w:t>
      </w:r>
    </w:p>
    <w:p w14:paraId="70D757FE" w14:textId="3737260D" w:rsidR="00003E12" w:rsidRPr="00003E12" w:rsidRDefault="00003E12" w:rsidP="00003E12">
      <w:pPr>
        <w:rPr>
          <w:rFonts w:ascii="Arial" w:hAnsi="Arial" w:cs="Arial"/>
          <w:color w:val="000000" w:themeColor="text1"/>
          <w:shd w:val="clear" w:color="auto" w:fill="F5F5F5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et-EE"/>
        </w:rPr>
        <w:t xml:space="preserve">6. Dokumente saab esitada ka elektrooniliselt – saateleht e-CMR. Kontrolli ajal võib juht ühendust võtta ka veokorraldajaga, et esitada vajalikud tõendid. </w:t>
      </w:r>
    </w:p>
    <w:p w14:paraId="60D27350" w14:textId="77777777" w:rsidR="00D371A0" w:rsidRDefault="00D371A0"/>
    <w:sectPr w:rsidR="00D3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934"/>
    <w:multiLevelType w:val="hybridMultilevel"/>
    <w:tmpl w:val="E646964E"/>
    <w:lvl w:ilvl="0" w:tplc="B046F0C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AAE"/>
    <w:multiLevelType w:val="hybridMultilevel"/>
    <w:tmpl w:val="EC228B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709"/>
    <w:multiLevelType w:val="hybridMultilevel"/>
    <w:tmpl w:val="F514C0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0716">
    <w:abstractNumId w:val="1"/>
  </w:num>
  <w:num w:numId="2" w16cid:durableId="1273826083">
    <w:abstractNumId w:val="2"/>
  </w:num>
  <w:num w:numId="3" w16cid:durableId="23987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38"/>
    <w:rsid w:val="00003E12"/>
    <w:rsid w:val="009E5638"/>
    <w:rsid w:val="00D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021"/>
  <w15:chartTrackingRefBased/>
  <w15:docId w15:val="{C78973F9-B338-4A90-BEE0-F097EA0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Laanemäe</dc:creator>
  <cp:keywords/>
  <dc:description/>
  <cp:lastModifiedBy>Mart Laanemäe</cp:lastModifiedBy>
  <cp:revision>2</cp:revision>
  <dcterms:created xsi:type="dcterms:W3CDTF">2022-12-16T20:03:00Z</dcterms:created>
  <dcterms:modified xsi:type="dcterms:W3CDTF">2022-12-16T20:12:00Z</dcterms:modified>
</cp:coreProperties>
</file>